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066" w:tblpY="1"/>
        <w:tblOverlap w:val="never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</w:tblGrid>
      <w:tr w:rsidR="00984009" w:rsidRPr="00C232C2" w14:paraId="312F564B" w14:textId="77777777" w:rsidTr="001A2628">
        <w:trPr>
          <w:trHeight w:val="9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3E32E" w14:textId="77777777" w:rsidR="00984009" w:rsidRPr="00BF0FD8" w:rsidRDefault="00984009" w:rsidP="00984009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6452FD5D" w14:textId="77777777" w:rsidR="004A528A" w:rsidRPr="008F7233" w:rsidRDefault="004A528A" w:rsidP="000359D7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4F58339" w14:textId="77777777" w:rsidR="004A528A" w:rsidRDefault="004A528A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9165E9E" w14:textId="77777777" w:rsidR="004A528A" w:rsidRDefault="004A528A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24" w:type="pct"/>
        <w:tblInd w:w="-319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38"/>
        <w:gridCol w:w="1796"/>
        <w:gridCol w:w="4711"/>
      </w:tblGrid>
      <w:tr w:rsidR="00B9544E" w:rsidRPr="00B9544E" w14:paraId="4139A023" w14:textId="77777777" w:rsidTr="00B9544E">
        <w:trPr>
          <w:cantSplit/>
          <w:trHeight w:val="1141"/>
        </w:trPr>
        <w:tc>
          <w:tcPr>
            <w:tcW w:w="2027" w:type="pct"/>
          </w:tcPr>
          <w:p w14:paraId="1CD566E7" w14:textId="77777777" w:rsidR="00B9544E" w:rsidRPr="00B9544E" w:rsidRDefault="00B9544E" w:rsidP="00B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B9544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БАШҠОРТОСТАН РЕСПУБЛИКАҺ</w:t>
            </w:r>
            <w:proofErr w:type="gramStart"/>
            <w:r w:rsidRPr="00B9544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Ы</w:t>
            </w:r>
            <w:proofErr w:type="gramEnd"/>
          </w:p>
          <w:p w14:paraId="41D95D72" w14:textId="77777777" w:rsidR="00B9544E" w:rsidRPr="00B9544E" w:rsidRDefault="00B9544E" w:rsidP="00B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B9544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ҒАФУРИ РАЙОНЫ </w:t>
            </w:r>
          </w:p>
          <w:p w14:paraId="4AE2BABA" w14:textId="77777777" w:rsidR="00B9544E" w:rsidRPr="00B9544E" w:rsidRDefault="00B9544E" w:rsidP="00B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B9544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МУНИЦИПАЛЬ РАЙОНЫНЫӉ </w:t>
            </w:r>
          </w:p>
          <w:p w14:paraId="77224304" w14:textId="77777777" w:rsidR="00B9544E" w:rsidRPr="00B9544E" w:rsidRDefault="00B9544E" w:rsidP="00B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B9544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СƏЙЕТБАБА</w:t>
            </w:r>
          </w:p>
          <w:p w14:paraId="7871DB4C" w14:textId="77777777" w:rsidR="00B9544E" w:rsidRPr="00B9544E" w:rsidRDefault="00B9544E" w:rsidP="00B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B9544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АУЫЛ СОВЕТЫ</w:t>
            </w:r>
            <w:r w:rsidRPr="00B9544E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</w:p>
          <w:p w14:paraId="42F6F390" w14:textId="77777777" w:rsidR="00B9544E" w:rsidRPr="00B9544E" w:rsidRDefault="00B9544E" w:rsidP="00B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B9544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АУЫЛ БИЛƏМƏҺЕ </w:t>
            </w:r>
          </w:p>
          <w:p w14:paraId="16EAA605" w14:textId="77777777" w:rsidR="00B9544E" w:rsidRPr="00B9544E" w:rsidRDefault="00B9544E" w:rsidP="00B9544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44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820" w:type="pct"/>
          </w:tcPr>
          <w:p w14:paraId="42EFC4F7" w14:textId="77777777" w:rsidR="00B9544E" w:rsidRPr="00B9544E" w:rsidRDefault="00B9544E" w:rsidP="00B9544E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544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97CA51" wp14:editId="4F397CA3">
                  <wp:extent cx="933450" cy="1162050"/>
                  <wp:effectExtent l="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pct"/>
          </w:tcPr>
          <w:p w14:paraId="03640596" w14:textId="77777777" w:rsidR="00B9544E" w:rsidRPr="00B9544E" w:rsidRDefault="00B9544E" w:rsidP="00B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B9544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СОВЕТ</w:t>
            </w:r>
          </w:p>
          <w:p w14:paraId="2F36F468" w14:textId="77777777" w:rsidR="00B9544E" w:rsidRPr="00B9544E" w:rsidRDefault="00B9544E" w:rsidP="00B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B9544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14:paraId="6A4AF400" w14:textId="77777777" w:rsidR="00B9544E" w:rsidRPr="00B9544E" w:rsidRDefault="00B9544E" w:rsidP="00B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B9544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САИТБАБИНСКИЙ СЕЛЬСОВЕТ</w:t>
            </w:r>
          </w:p>
          <w:p w14:paraId="587F8302" w14:textId="77777777" w:rsidR="00B9544E" w:rsidRPr="00B9544E" w:rsidRDefault="00B9544E" w:rsidP="00B9544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pacing w:val="20"/>
                <w:sz w:val="20"/>
                <w:szCs w:val="20"/>
                <w:lang w:eastAsia="ru-RU"/>
              </w:rPr>
            </w:pPr>
            <w:r w:rsidRPr="00B9544E">
              <w:rPr>
                <w:rFonts w:ascii="Times New Roman" w:eastAsia="Times New Roman" w:hAnsi="Times New Roman" w:cs="Times New Roman"/>
                <w:color w:val="0070C0"/>
                <w:spacing w:val="20"/>
                <w:sz w:val="20"/>
                <w:szCs w:val="20"/>
                <w:lang w:eastAsia="ru-RU"/>
              </w:rPr>
              <w:t xml:space="preserve">МУНИЦИПАЛЬНОГО РАЙОНА ГАФУРИЙСКИЙ РАЙОН </w:t>
            </w:r>
          </w:p>
          <w:p w14:paraId="2ED1C9DB" w14:textId="77777777" w:rsidR="00B9544E" w:rsidRPr="00B9544E" w:rsidRDefault="00B9544E" w:rsidP="00B9544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544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14:paraId="5AC146CA" w14:textId="77777777" w:rsidR="00B9544E" w:rsidRPr="00B9544E" w:rsidRDefault="00B9544E" w:rsidP="00B954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tbl>
      <w:tblPr>
        <w:tblW w:w="5000" w:type="pct"/>
        <w:tblBorders>
          <w:bottom w:val="thickThinMediumGap" w:sz="18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10281"/>
      </w:tblGrid>
      <w:tr w:rsidR="00B9544E" w:rsidRPr="00B9544E" w14:paraId="0E7F6198" w14:textId="77777777" w:rsidTr="00B9544E">
        <w:tc>
          <w:tcPr>
            <w:tcW w:w="5000" w:type="pct"/>
            <w:shd w:val="clear" w:color="auto" w:fill="0070C0"/>
          </w:tcPr>
          <w:p w14:paraId="43C598B0" w14:textId="77777777" w:rsidR="00B9544E" w:rsidRPr="00B9544E" w:rsidRDefault="00B9544E" w:rsidP="00B95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"/>
                <w:szCs w:val="20"/>
                <w:lang w:eastAsia="ru-RU"/>
              </w:rPr>
            </w:pPr>
          </w:p>
        </w:tc>
      </w:tr>
    </w:tbl>
    <w:p w14:paraId="47CFCCE6" w14:textId="77777777" w:rsidR="00B9544E" w:rsidRPr="00B9544E" w:rsidRDefault="00B9544E" w:rsidP="00B9544E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16"/>
          <w:szCs w:val="20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1701"/>
        <w:gridCol w:w="4252"/>
      </w:tblGrid>
      <w:tr w:rsidR="00B9544E" w:rsidRPr="00B9544E" w14:paraId="26DFFA73" w14:textId="77777777" w:rsidTr="00B9544E">
        <w:tc>
          <w:tcPr>
            <w:tcW w:w="3828" w:type="dxa"/>
            <w:shd w:val="clear" w:color="auto" w:fill="auto"/>
          </w:tcPr>
          <w:p w14:paraId="09F474BE" w14:textId="77777777" w:rsidR="00B9544E" w:rsidRPr="00B9544E" w:rsidRDefault="00B9544E" w:rsidP="00B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5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ҠАРАР</w:t>
            </w:r>
          </w:p>
        </w:tc>
        <w:tc>
          <w:tcPr>
            <w:tcW w:w="1701" w:type="dxa"/>
            <w:shd w:val="clear" w:color="auto" w:fill="auto"/>
          </w:tcPr>
          <w:p w14:paraId="022F40B2" w14:textId="77777777" w:rsidR="00B9544E" w:rsidRPr="00B9544E" w:rsidRDefault="00B9544E" w:rsidP="00B95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69D18B75" w14:textId="77777777" w:rsidR="00B9544E" w:rsidRPr="00B9544E" w:rsidRDefault="00B9544E" w:rsidP="00B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5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14:paraId="23CEADD6" w14:textId="4AEFAE1A" w:rsidR="009051A5" w:rsidRDefault="009051A5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7F70099" w14:textId="77777777" w:rsidR="009051A5" w:rsidRDefault="009051A5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A764281" w14:textId="77777777" w:rsidR="0020323B" w:rsidRDefault="0020323B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6E5ACF8" w14:textId="5BAF6462" w:rsidR="0020323B" w:rsidRDefault="000359D7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7233">
        <w:rPr>
          <w:rFonts w:ascii="Times New Roman" w:hAnsi="Times New Roman" w:cs="Times New Roman"/>
          <w:sz w:val="28"/>
          <w:szCs w:val="28"/>
        </w:rPr>
        <w:t>О бюджете</w:t>
      </w:r>
      <w:r w:rsidR="002032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94A68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19A98" w14:textId="254A8A92" w:rsidR="000359D7" w:rsidRPr="008F7233" w:rsidRDefault="000359D7" w:rsidP="002032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03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Гафурийский район </w:t>
      </w:r>
      <w:r w:rsidRPr="008F723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8F7233"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C657C">
        <w:rPr>
          <w:rFonts w:ascii="Times New Roman" w:hAnsi="Times New Roman" w:cs="Times New Roman"/>
          <w:sz w:val="28"/>
          <w:szCs w:val="28"/>
        </w:rPr>
        <w:t>4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C657C">
        <w:rPr>
          <w:rFonts w:ascii="Times New Roman" w:hAnsi="Times New Roman" w:cs="Times New Roman"/>
          <w:sz w:val="28"/>
          <w:szCs w:val="28"/>
        </w:rPr>
        <w:t>5</w:t>
      </w:r>
      <w:r w:rsidRPr="008F723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C657C">
        <w:rPr>
          <w:rFonts w:ascii="Times New Roman" w:hAnsi="Times New Roman" w:cs="Times New Roman"/>
          <w:sz w:val="28"/>
          <w:szCs w:val="28"/>
        </w:rPr>
        <w:t>6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1B848439" w14:textId="77777777" w:rsidR="00984009" w:rsidRPr="008F7233" w:rsidRDefault="00984009" w:rsidP="000359D7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45D151BA" w14:textId="222E9082" w:rsidR="003573DC" w:rsidRPr="00221588" w:rsidRDefault="003573DC" w:rsidP="000359D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Hlk120003360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0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Hlk117606709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1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</w:t>
      </w:r>
      <w:r w:rsidR="003C657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14:paraId="0A39304E" w14:textId="0EE48073" w:rsidR="003573DC" w:rsidRPr="00221588" w:rsidRDefault="003573DC" w:rsidP="000359D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 </w:t>
      </w:r>
      <w:r w:rsidR="00D27DB5">
        <w:rPr>
          <w:rFonts w:ascii="Times New Roman" w:hAnsi="Times New Roman" w:cs="Times New Roman"/>
          <w:b w:val="0"/>
          <w:bCs w:val="0"/>
          <w:sz w:val="28"/>
          <w:szCs w:val="28"/>
        </w:rPr>
        <w:t>136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27DB5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</w:p>
    <w:p w14:paraId="4EFECABF" w14:textId="13CC1AB8" w:rsidR="003573DC" w:rsidRPr="00221588" w:rsidRDefault="003573DC" w:rsidP="000359D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0359D7" w:rsidRP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 </w:t>
      </w:r>
      <w:r w:rsidR="00D27DB5">
        <w:rPr>
          <w:rFonts w:ascii="Times New Roman" w:hAnsi="Times New Roman" w:cs="Times New Roman"/>
          <w:b w:val="0"/>
          <w:bCs w:val="0"/>
          <w:sz w:val="28"/>
          <w:szCs w:val="28"/>
        </w:rPr>
        <w:t>136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D27DB5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00,00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рубля;</w:t>
      </w:r>
    </w:p>
    <w:p w14:paraId="3BFFF621" w14:textId="02C52AD8" w:rsidR="000359D7" w:rsidRDefault="003573DC" w:rsidP="0020323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>де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фицит бюджета</w:t>
      </w:r>
      <w:r w:rsidR="000359D7" w:rsidRP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E960F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,00 рубля</w:t>
      </w:r>
      <w:r w:rsidR="00647EF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351D89C" w14:textId="29D511A5" w:rsidR="00647EF8" w:rsidRDefault="00647EF8" w:rsidP="00647EF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) верхний предел внутреннего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202</w:t>
      </w:r>
      <w:r w:rsidR="003C657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36114A1" w14:textId="77777777" w:rsidR="0020323B" w:rsidRPr="003920DB" w:rsidRDefault="0020323B" w:rsidP="0020323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5921FEF" w14:textId="3F1F8E7E" w:rsidR="003573DC" w:rsidRPr="00221588" w:rsidRDefault="003573DC" w:rsidP="00CA56D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0323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</w:t>
      </w:r>
      <w:r w:rsidR="00382389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C657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382389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C657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14:paraId="31E00CC2" w14:textId="6CB430E1" w:rsidR="003573DC" w:rsidRPr="00221588" w:rsidRDefault="003573DC" w:rsidP="00CA56D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C657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27DB5">
        <w:rPr>
          <w:rFonts w:ascii="Times New Roman" w:hAnsi="Times New Roman" w:cs="Times New Roman"/>
          <w:b w:val="0"/>
          <w:bCs w:val="0"/>
          <w:sz w:val="28"/>
          <w:szCs w:val="28"/>
        </w:rPr>
        <w:t> 644 6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C657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27DB5">
        <w:rPr>
          <w:rFonts w:ascii="Times New Roman" w:hAnsi="Times New Roman" w:cs="Times New Roman"/>
          <w:b w:val="0"/>
          <w:bCs w:val="0"/>
          <w:sz w:val="28"/>
          <w:szCs w:val="28"/>
        </w:rPr>
        <w:t> 644 6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</w:p>
    <w:p w14:paraId="7B564EC2" w14:textId="0AD2C763" w:rsidR="003573DC" w:rsidRPr="00221588" w:rsidRDefault="003573DC" w:rsidP="00CA56D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2" w:name="_Hlk117840606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20323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2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C657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27DB5">
        <w:rPr>
          <w:rFonts w:ascii="Times New Roman" w:hAnsi="Times New Roman" w:cs="Times New Roman"/>
          <w:b w:val="0"/>
          <w:bCs w:val="0"/>
          <w:sz w:val="28"/>
          <w:szCs w:val="28"/>
        </w:rPr>
        <w:t> 644 6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00,0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в том числе условно утвержденные расходы в сумме </w:t>
      </w:r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130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C657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C657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27DB5">
        <w:rPr>
          <w:rFonts w:ascii="Times New Roman" w:hAnsi="Times New Roman" w:cs="Times New Roman"/>
          <w:b w:val="0"/>
          <w:bCs w:val="0"/>
          <w:sz w:val="28"/>
          <w:szCs w:val="28"/>
        </w:rPr>
        <w:t> 644 6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в том числе условно утвержденные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расходы в сумме </w:t>
      </w:r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260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C657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</w:p>
    <w:p w14:paraId="29C1DE9F" w14:textId="7215A103" w:rsidR="00F17ED1" w:rsidRDefault="003573DC" w:rsidP="0020323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 w:rsidR="0015183B">
        <w:rPr>
          <w:rFonts w:ascii="Times New Roman" w:hAnsi="Times New Roman" w:cs="Times New Roman"/>
          <w:b w:val="0"/>
          <w:bCs w:val="0"/>
          <w:sz w:val="28"/>
          <w:szCs w:val="28"/>
        </w:rPr>
        <w:t>де</w:t>
      </w:r>
      <w:r w:rsidR="00F17ED1"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ицит бюджета</w:t>
      </w:r>
      <w:r w:rsidR="0015183B" w:rsidRP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B1E1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 сумме 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B1E1F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0,00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рубля</w:t>
      </w:r>
      <w:r w:rsidR="00647EF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0F1ED18" w14:textId="2D67BE73" w:rsidR="0020323B" w:rsidRDefault="00647EF8" w:rsidP="001426A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Pr="000C5A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верхний предел внутреннего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1 января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1 января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0,00 рубля.</w:t>
      </w:r>
    </w:p>
    <w:p w14:paraId="75A36D93" w14:textId="77777777" w:rsidR="001426AF" w:rsidRDefault="001426AF" w:rsidP="001426A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E545CD2" w14:textId="16EB2A2C" w:rsidR="005F3867" w:rsidRDefault="008B51BF" w:rsidP="000D4E9D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>3. Утвердить источники финансирования дефицита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E3D1B" w:rsidRPr="006E3D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3D1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 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годов согласно </w:t>
      </w:r>
      <w:r w:rsidRPr="00CA56D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17ED1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E3D1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6D3BED0" w14:textId="77777777" w:rsidR="000D4E9D" w:rsidRPr="000D4E9D" w:rsidRDefault="000D4E9D" w:rsidP="000D4E9D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5798E2C" w14:textId="573D4466" w:rsidR="00EA4C0C" w:rsidRDefault="000348B7" w:rsidP="00C819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F3867" w:rsidRPr="004C561D">
        <w:rPr>
          <w:rFonts w:ascii="Times New Roman" w:hAnsi="Times New Roman" w:cs="Times New Roman"/>
          <w:b w:val="0"/>
          <w:sz w:val="28"/>
          <w:szCs w:val="28"/>
        </w:rPr>
        <w:t>.</w:t>
      </w:r>
      <w:r w:rsidR="005F386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5F386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540F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5F386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540F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5F386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14:paraId="33501C6E" w14:textId="77777777" w:rsidR="00C8192B" w:rsidRPr="008F7233" w:rsidRDefault="00C8192B" w:rsidP="00C819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35F77C3" w14:textId="172987B8" w:rsidR="00EA4C0C" w:rsidRDefault="000348B7" w:rsidP="00C819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48B7">
        <w:rPr>
          <w:rFonts w:ascii="Times New Roman" w:hAnsi="Times New Roman" w:cs="Times New Roman"/>
          <w:b w:val="0"/>
          <w:sz w:val="28"/>
          <w:szCs w:val="28"/>
        </w:rPr>
        <w:t>5</w:t>
      </w:r>
      <w:r w:rsidR="00C8192B">
        <w:rPr>
          <w:rFonts w:ascii="Times New Roman" w:hAnsi="Times New Roman" w:cs="Times New Roman"/>
          <w:bCs w:val="0"/>
          <w:sz w:val="28"/>
          <w:szCs w:val="28"/>
        </w:rPr>
        <w:t>.</w:t>
      </w:r>
      <w:r w:rsidR="003667E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поступления доходов в бюджет</w:t>
      </w:r>
      <w:r w:rsidR="00393D4D" w:rsidRP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8192B" w:rsidRPr="00C81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192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3573DC" w:rsidRPr="00C8192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393D4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C8192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0E8A655" w14:textId="77777777" w:rsidR="007F40CA" w:rsidRPr="008F7233" w:rsidRDefault="007F40CA" w:rsidP="007F40C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841C793" w14:textId="2EA23580" w:rsidR="003573DC" w:rsidRDefault="000348B7" w:rsidP="00480EF0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</w:t>
      </w:r>
      <w:bookmarkStart w:id="3" w:name="_Hlk120004870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7F40CA" w:rsidRPr="007F4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3"/>
      <w:r w:rsidR="00393D4D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40CA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</w:t>
      </w:r>
      <w:r w:rsidR="007F40CA">
        <w:rPr>
          <w:rFonts w:ascii="Times New Roman" w:hAnsi="Times New Roman" w:cs="Times New Roman"/>
          <w:b w:val="0"/>
          <w:bCs w:val="0"/>
          <w:sz w:val="28"/>
          <w:szCs w:val="28"/>
        </w:rPr>
        <w:t>пунктом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настоящего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</w:t>
      </w:r>
      <w:r w:rsidR="00480EF0" w:rsidRPr="00480E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93D4D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2E920AD3" w14:textId="179698C8" w:rsidR="003573DC" w:rsidRPr="008F7233" w:rsidRDefault="003573DC" w:rsidP="00480EF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393D4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3B611E0" w14:textId="6ED01B06" w:rsidR="003573DC" w:rsidRDefault="003573DC" w:rsidP="00480EF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</w:t>
      </w:r>
      <w:r w:rsidR="004A306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4A306D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), группам видов расходов классификации расходов бюджетов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10CC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00028E4" w14:textId="77777777" w:rsidR="00480EF0" w:rsidRPr="00137388" w:rsidRDefault="00480EF0" w:rsidP="00410CCD">
      <w:pPr>
        <w:pStyle w:val="ConsPlusTitle"/>
        <w:spacing w:line="240" w:lineRule="atLeast"/>
        <w:contextualSpacing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14:paraId="6AA38970" w14:textId="1DC8BE8B" w:rsidR="009E08A7" w:rsidRDefault="000348B7" w:rsidP="006D116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 бюджета</w:t>
      </w:r>
      <w:r w:rsidR="00410CCD" w:rsidRP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480EF0" w:rsidRPr="00480E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4" w:name="_Hlk117784576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4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3573DC" w:rsidRPr="00F17ED1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10CC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3A0AB07" w14:textId="77777777" w:rsidR="006D116F" w:rsidRPr="006D116F" w:rsidRDefault="006D116F" w:rsidP="006D116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9820BF3" w14:textId="76B39670" w:rsidR="007D48DB" w:rsidRPr="00EE04A1" w:rsidRDefault="000348B7" w:rsidP="00901AD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04A1">
        <w:rPr>
          <w:rFonts w:ascii="Times New Roman" w:hAnsi="Times New Roman" w:cs="Times New Roman"/>
          <w:b w:val="0"/>
          <w:sz w:val="28"/>
          <w:szCs w:val="28"/>
        </w:rPr>
        <w:t>8</w:t>
      </w:r>
      <w:r w:rsidR="00D553C9" w:rsidRPr="00EE04A1">
        <w:rPr>
          <w:rFonts w:ascii="Times New Roman" w:hAnsi="Times New Roman" w:cs="Times New Roman"/>
          <w:b w:val="0"/>
          <w:sz w:val="28"/>
          <w:szCs w:val="28"/>
        </w:rPr>
        <w:t>.</w:t>
      </w:r>
      <w:r w:rsidR="00D553C9" w:rsidRPr="00EE04A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района, учитываются на казначейском счете, открытом </w:t>
      </w:r>
      <w:bookmarkStart w:id="5" w:name="_Hlk117844124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EE04A1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 Республики Башкортостан</w:t>
      </w:r>
      <w:bookmarkEnd w:id="5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в финансовом управлении Администрации муниципального района Гафурийский район Республики Башкортостан.</w:t>
      </w:r>
    </w:p>
    <w:p w14:paraId="3D3CCD22" w14:textId="77777777" w:rsidR="007D264C" w:rsidRPr="007D264C" w:rsidRDefault="007D264C" w:rsidP="007D264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i/>
          <w:color w:val="FF0000"/>
          <w:sz w:val="28"/>
          <w:szCs w:val="28"/>
        </w:rPr>
      </w:pPr>
    </w:p>
    <w:p w14:paraId="5D1124EB" w14:textId="38D3B80A" w:rsidR="00053D23" w:rsidRDefault="000348B7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</w:t>
      </w:r>
      <w:r w:rsidR="00D553C9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</w:t>
      </w:r>
      <w:r w:rsidR="00D44280"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327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B9327B" w:rsidRPr="007F4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6" w:name="_Hlk120010382"/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6"/>
      <w:r w:rsidR="00B9327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D44280"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9327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 w:rsidR="00D44280"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7" w:name="_Hlk120005002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bookmarkEnd w:id="7"/>
      <w:r w:rsidR="007D264C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D44280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D44280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5C23BB0" w14:textId="77777777" w:rsidR="00D44280" w:rsidRDefault="00D44280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778B37E" w14:textId="4D6BF667" w:rsidR="00053D23" w:rsidRDefault="00D44280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348B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Проекты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на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 </w:t>
      </w:r>
      <w:r w:rsidR="006E3E76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его доходную базу, вносятся только при одновременном внесении предложений о дополнительных источниках доходов бюджета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D264C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14:paraId="2C8AB99F" w14:textId="77777777" w:rsidR="00E87F4E" w:rsidRDefault="00E87F4E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FFE239" w14:textId="319229C2" w:rsidR="00053D23" w:rsidRDefault="00AD0B1D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</w:t>
      </w:r>
      <w:r w:rsidR="000348B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9579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9579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957959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не вправе принимать решения, приводящие к увеличению в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 w:rsidR="00957959">
        <w:rPr>
          <w:rFonts w:ascii="Times New Roman" w:hAnsi="Times New Roman" w:cs="Times New Roman"/>
          <w:b w:val="0"/>
          <w:bCs w:val="0"/>
          <w:sz w:val="28"/>
          <w:szCs w:val="28"/>
        </w:rPr>
        <w:t>работников местного самоуправления</w:t>
      </w:r>
      <w:r w:rsidR="00053D23"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396A043" w14:textId="77777777" w:rsidR="00053D23" w:rsidRDefault="00053D23" w:rsidP="008F4859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4840F95" w14:textId="1D3D83C8" w:rsidR="00394112" w:rsidRDefault="00471C42" w:rsidP="004C561D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348B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C040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размер резервного фонда Администрации 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Гафурийский район Республики Башкортостан на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10 000,00 рубля, на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10 000,00 рубля, на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10 000,00 рубля</w:t>
      </w:r>
      <w:r w:rsidR="00BD5DD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600AA58" w14:textId="77777777" w:rsidR="00AD0B1D" w:rsidRPr="008F7233" w:rsidRDefault="00AD0B1D" w:rsidP="002178F6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F3B65A2" w14:textId="3529D35C" w:rsidR="00D749B2" w:rsidRDefault="000348B7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Списать в </w:t>
      </w:r>
      <w:r w:rsidR="00E60F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установленном 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порядке, задолженность перед бюджетом </w:t>
      </w:r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Гафурийский район 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организаций всех организационно-правовых форм по средствам бюджета</w:t>
      </w:r>
      <w:r w:rsidR="00D754CF" w:rsidRP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20DCE" w:rsidRP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несостоятельными (банкротами).</w:t>
      </w:r>
    </w:p>
    <w:p w14:paraId="6449763A" w14:textId="71496A1B" w:rsidR="00397B0D" w:rsidRDefault="00397B0D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8788240" w14:textId="731263D4" w:rsidR="00397B0D" w:rsidRDefault="000348B7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14. Установить, что остатки средств бюджета 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Гафурийский район Республики Башкортостан по состоянию на 01 января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F45510">
        <w:rPr>
          <w:rFonts w:ascii="Times New Roman" w:hAnsi="Times New Roman" w:cs="Times New Roman"/>
          <w:b w:val="0"/>
          <w:bCs w:val="0"/>
          <w:sz w:val="28"/>
          <w:szCs w:val="28"/>
        </w:rPr>
        <w:t>в объеме:</w:t>
      </w:r>
    </w:p>
    <w:p w14:paraId="32623AF0" w14:textId="1100263F" w:rsidR="00B3798E" w:rsidRDefault="00B3798E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не более одной двенадцатой общего объема расходов бюджета 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Гафурийский район Республики Башкортостан текущего финансового года направляются на покрытие временных кассовых разрывов, возникающих в ходе исполнения бюджета 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Гафурийский район Республики Башкортостан;</w:t>
      </w:r>
    </w:p>
    <w:p w14:paraId="11E66BC4" w14:textId="3FF62655" w:rsidR="009369DC" w:rsidRPr="008F7233" w:rsidRDefault="00B3798E" w:rsidP="00794FA6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не превышающем сумму остатка неиспользованных бюджетных ассигнований</w:t>
      </w:r>
      <w:r w:rsidR="00CB6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направляются в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B6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бюджетных ассигнований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оплату заключенных муниципальных контрактов на поставку товаров, выполнение работ, оказание услуг, подлежащих в соответствии с условиями этих</w:t>
      </w:r>
      <w:r w:rsidR="00CB6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контрактов оплате в 202</w:t>
      </w:r>
      <w:r w:rsidR="00843E5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B6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году.</w:t>
      </w:r>
    </w:p>
    <w:p w14:paraId="14B6BBD1" w14:textId="77777777" w:rsidR="00011BAD" w:rsidRPr="008F7233" w:rsidRDefault="00011BAD" w:rsidP="000079A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14FEABC" w14:textId="0A986C3D" w:rsidR="002F73BF" w:rsidRPr="00BB151C" w:rsidRDefault="000348B7" w:rsidP="000079AC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. 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 </w:t>
      </w:r>
      <w:r w:rsidR="00D754CF" w:rsidRPr="00D754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D754CF" w:rsidRPr="00D754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754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</w:t>
      </w:r>
      <w:r w:rsidR="00C30BE4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текущий финансовый год и на плановый период 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распределение </w:t>
      </w:r>
      <w:proofErr w:type="spellStart"/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>зарезирвированных</w:t>
      </w:r>
      <w:proofErr w:type="spellEnd"/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утвержденных статьей </w:t>
      </w:r>
      <w:r w:rsidR="005F6E4C" w:rsidRPr="005F6E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1ED15C6" w14:textId="77777777" w:rsidR="002F73BF" w:rsidRPr="00BB151C" w:rsidRDefault="002F73BF" w:rsidP="000079AC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320DCE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ассигнований, предусмотренных</w:t>
      </w: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подразделу «Резервные фонды» раздела «Общегосударственные вопросы» классификации расходов бюджетов;</w:t>
      </w:r>
    </w:p>
    <w:p w14:paraId="6F6920D9" w14:textId="691C2F41" w:rsidR="002F73BF" w:rsidRPr="00BB151C" w:rsidRDefault="00EA4BCD" w:rsidP="000079AC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47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ассигнований, предусмотренных на осуществление бюджетных инвестиций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объекты капитального 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капитального строительства собственности</w:t>
      </w:r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бюджетные инвестиции в которые осуществляются из местных бюджетов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9539378" w14:textId="77777777" w:rsidR="008619DD" w:rsidRDefault="008619DD" w:rsidP="003D14FB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1CEF66" w14:textId="1B4ABE34" w:rsidR="00B2551A" w:rsidRDefault="000348B7" w:rsidP="008619DD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BE368F"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Установить, что исполнение бюджета</w:t>
      </w:r>
      <w:r w:rsidR="008619DD" w:rsidRP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94A68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985905" w:rsidRPr="00985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590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BE36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202</w:t>
      </w:r>
      <w:r w:rsidR="00D670D8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E36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</w:t>
      </w:r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осуществляется с учетом особенностей исполнения бюджетов бюджетной системы Российской Федерации в 202</w:t>
      </w:r>
      <w:r w:rsidR="00DB6E2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определенн</w:t>
      </w:r>
      <w:r w:rsidR="00DE229D"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0B85">
        <w:rPr>
          <w:rFonts w:ascii="Times New Roman" w:hAnsi="Times New Roman" w:cs="Times New Roman"/>
          <w:b w:val="0"/>
          <w:bCs w:val="0"/>
          <w:sz w:val="28"/>
          <w:szCs w:val="28"/>
        </w:rPr>
        <w:t>действующим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федеральным</w:t>
      </w:r>
      <w:r w:rsidR="00985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региональным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законодательством.</w:t>
      </w:r>
    </w:p>
    <w:p w14:paraId="4863B40D" w14:textId="77777777" w:rsidR="008619DD" w:rsidRDefault="008619DD" w:rsidP="008619DD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918FBD0" w14:textId="229827B3" w:rsidR="00CA52FC" w:rsidRDefault="000348B7" w:rsidP="00EC57B7">
      <w:pPr>
        <w:pStyle w:val="ConsPlusTitle"/>
        <w:widowControl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3D14FB" w:rsidRPr="003D14FB">
        <w:rPr>
          <w:rFonts w:ascii="Times New Roman" w:hAnsi="Times New Roman" w:cs="Times New Roman"/>
          <w:b w:val="0"/>
          <w:sz w:val="28"/>
          <w:szCs w:val="28"/>
        </w:rPr>
        <w:t>.</w:t>
      </w:r>
      <w:r w:rsidR="003D14F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A52F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3D14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ее Решение </w:t>
      </w:r>
      <w:r w:rsidR="00CA52F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вступает в силу с 1 января </w:t>
      </w:r>
      <w:r w:rsidR="0042586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DB6E2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A52F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14:paraId="0E8139A6" w14:textId="0DEA3DBB" w:rsidR="003D14FB" w:rsidRPr="008F7233" w:rsidRDefault="000348B7" w:rsidP="003D14FB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3D14FB">
        <w:rPr>
          <w:rFonts w:ascii="Times New Roman" w:hAnsi="Times New Roman" w:cs="Times New Roman"/>
          <w:b w:val="0"/>
          <w:bCs w:val="0"/>
          <w:sz w:val="28"/>
          <w:szCs w:val="28"/>
        </w:rPr>
        <w:t>. Решение подлежит официальному опубликованию не позднее 10 дней после его подписания в установленном порядке.</w:t>
      </w:r>
    </w:p>
    <w:p w14:paraId="0E8D5C0A" w14:textId="77777777" w:rsidR="00CA52FC" w:rsidRPr="008F7233" w:rsidRDefault="00CA52FC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10B117" w14:textId="77777777" w:rsidR="00CA52FC" w:rsidRPr="008F7233" w:rsidRDefault="00CA52FC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B66A7CD" w14:textId="77777777" w:rsidR="00CA52FC" w:rsidRDefault="00CA52FC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1425505F" w14:textId="77777777" w:rsidR="008619DD" w:rsidRDefault="003D14FB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9D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2843DB52" w14:textId="5B440FAA" w:rsidR="008619DD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94A68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FCC2BBA" w14:textId="6B29F971" w:rsidR="008619DD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14:paraId="02A0E5C1" w14:textId="77777777" w:rsidR="008619DD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Гафурийский район</w:t>
      </w:r>
    </w:p>
    <w:p w14:paraId="2C406B9E" w14:textId="2FF1CFFC" w:rsidR="003D14FB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2257D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8" w:name="_GoBack"/>
      <w:bookmarkEnd w:id="8"/>
      <w:r w:rsidR="006E28C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E28C6">
        <w:rPr>
          <w:rFonts w:ascii="Times New Roman" w:hAnsi="Times New Roman" w:cs="Times New Roman"/>
          <w:sz w:val="28"/>
          <w:szCs w:val="28"/>
        </w:rPr>
        <w:t>В.С.Кунафин</w:t>
      </w:r>
      <w:proofErr w:type="spellEnd"/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</w:p>
    <w:p w14:paraId="3E6D67E3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063740FE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10C4F55E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6F05C740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4BB9D39E" w14:textId="2B76934E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A16606">
        <w:rPr>
          <w:rFonts w:ascii="Times New Roman" w:hAnsi="Times New Roman" w:cs="Times New Roman"/>
          <w:sz w:val="28"/>
          <w:szCs w:val="28"/>
        </w:rPr>
        <w:t>Саитбаба</w:t>
      </w:r>
      <w:proofErr w:type="spellEnd"/>
    </w:p>
    <w:p w14:paraId="32F8277F" w14:textId="5AB98B4A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28C6">
        <w:rPr>
          <w:rFonts w:ascii="Times New Roman" w:hAnsi="Times New Roman" w:cs="Times New Roman"/>
          <w:sz w:val="28"/>
          <w:szCs w:val="28"/>
        </w:rPr>
        <w:t>«22»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DB6E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50FF778" w14:textId="324FCC14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E28C6">
        <w:rPr>
          <w:rFonts w:ascii="Times New Roman" w:hAnsi="Times New Roman" w:cs="Times New Roman"/>
          <w:sz w:val="28"/>
          <w:szCs w:val="28"/>
        </w:rPr>
        <w:t xml:space="preserve"> 29/6-23</w:t>
      </w:r>
    </w:p>
    <w:p w14:paraId="6EE4FC6D" w14:textId="77777777" w:rsidR="00FA2872" w:rsidRDefault="00FA2872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  <w:sectPr w:rsidR="00FA2872" w:rsidSect="00B807DE">
          <w:headerReference w:type="default" r:id="rId9"/>
          <w:pgSz w:w="11906" w:h="16838"/>
          <w:pgMar w:top="284" w:right="707" w:bottom="851" w:left="1134" w:header="709" w:footer="709" w:gutter="0"/>
          <w:cols w:space="708"/>
          <w:titlePg/>
          <w:docGrid w:linePitch="360"/>
        </w:sect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FA2872" w:rsidRPr="00FA2872" w14:paraId="58FCF405" w14:textId="77777777" w:rsidTr="00B9544E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7117E" w14:textId="77777777" w:rsidR="00FA2872" w:rsidRPr="00FA2872" w:rsidRDefault="00FA2872" w:rsidP="00FA287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FA2872" w:rsidRPr="00FA2872" w14:paraId="216FC3EB" w14:textId="77777777" w:rsidTr="00B9544E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14:paraId="77E6F6D9" w14:textId="77777777" w:rsidR="00FA2872" w:rsidRPr="00FA2872" w:rsidRDefault="00FA2872" w:rsidP="00FA2872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28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Приложение 1</w:t>
                  </w:r>
                </w:p>
                <w:p w14:paraId="7298C822" w14:textId="77777777" w:rsidR="00FA2872" w:rsidRPr="00FA2872" w:rsidRDefault="00FA2872" w:rsidP="00FA2872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28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 решению Совета сельского поселения</w:t>
                  </w:r>
                </w:p>
                <w:p w14:paraId="6A42B05E" w14:textId="77777777" w:rsidR="00FA2872" w:rsidRPr="00FA2872" w:rsidRDefault="00FA2872" w:rsidP="00FA2872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28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Саитбабинский</w:t>
                  </w:r>
                  <w:proofErr w:type="spellEnd"/>
                  <w:r w:rsidRPr="00FA28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сельсовет</w:t>
                  </w:r>
                </w:p>
                <w:p w14:paraId="1B74F545" w14:textId="77777777" w:rsidR="00FA2872" w:rsidRPr="00FA2872" w:rsidRDefault="00FA2872" w:rsidP="00FA2872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28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муниципального района </w:t>
                  </w:r>
                </w:p>
                <w:p w14:paraId="70F219DA" w14:textId="77777777" w:rsidR="00FA2872" w:rsidRPr="00FA2872" w:rsidRDefault="00FA2872" w:rsidP="00FA2872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28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Гафурийский</w:t>
                  </w:r>
                  <w:proofErr w:type="spellEnd"/>
                  <w:r w:rsidRPr="00FA28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район</w:t>
                  </w:r>
                </w:p>
                <w:p w14:paraId="12D6AC78" w14:textId="77777777" w:rsidR="00FA2872" w:rsidRPr="00FA2872" w:rsidRDefault="00FA2872" w:rsidP="00FA2872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28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Республики Башкортостан</w:t>
                  </w:r>
                </w:p>
                <w:p w14:paraId="60B07DC4" w14:textId="388AA39B" w:rsidR="006E28C6" w:rsidRDefault="00FA2872" w:rsidP="006E28C6">
                  <w:pPr>
                    <w:pStyle w:val="ConsPlusNormal"/>
                    <w:widowControl/>
                    <w:ind w:right="9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2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от </w:t>
                  </w:r>
                  <w:r w:rsidR="006E28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«22» </w:t>
                  </w:r>
                  <w:r w:rsidR="002257D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декабря 2023 года </w:t>
                  </w:r>
                  <w:r w:rsidR="006E28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29/6-23</w:t>
                  </w:r>
                </w:p>
                <w:p w14:paraId="50A33D34" w14:textId="32577857" w:rsidR="00FA2872" w:rsidRPr="00FA2872" w:rsidRDefault="00FA2872" w:rsidP="006E28C6">
                  <w:pPr>
                    <w:spacing w:before="190" w:after="19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7BBC18C" w14:textId="77777777" w:rsidR="00FA2872" w:rsidRPr="00FA2872" w:rsidRDefault="00FA2872" w:rsidP="00FA287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B2A4DB0" w14:textId="77777777" w:rsidR="00FA2872" w:rsidRPr="00FA2872" w:rsidRDefault="00FA2872" w:rsidP="00FA287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FA2872" w:rsidRPr="00FA2872" w14:paraId="001345D3" w14:textId="77777777" w:rsidTr="00B9544E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14:paraId="20F34C08" w14:textId="77777777" w:rsidR="00FA2872" w:rsidRPr="00FA2872" w:rsidRDefault="00FA2872" w:rsidP="00FA2872">
            <w:pPr>
              <w:spacing w:before="190" w:after="19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Источники финансирования дефицита бюджета сельского поселения </w:t>
            </w:r>
            <w:proofErr w:type="spellStart"/>
            <w:r w:rsidRPr="00FA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Саитбабинский</w:t>
            </w:r>
            <w:proofErr w:type="spellEnd"/>
            <w:r w:rsidRPr="00FA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14:paraId="30B88262" w14:textId="77777777" w:rsidR="00FA2872" w:rsidRPr="00FA2872" w:rsidRDefault="00FA2872" w:rsidP="00FA2872">
            <w:pPr>
              <w:spacing w:before="190" w:after="19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района </w:t>
            </w:r>
            <w:proofErr w:type="spellStart"/>
            <w:r w:rsidRPr="00FA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FA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14:paraId="316EBB46" w14:textId="77777777" w:rsidR="00FA2872" w:rsidRPr="00FA2872" w:rsidRDefault="00FA2872" w:rsidP="00FA2872">
            <w:pPr>
              <w:spacing w:before="190" w:after="19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2024 год и на плановый период 2025 и 2026 годов</w:t>
            </w:r>
          </w:p>
        </w:tc>
      </w:tr>
    </w:tbl>
    <w:p w14:paraId="7E6A5783" w14:textId="77777777" w:rsidR="00FA2872" w:rsidRPr="00FA2872" w:rsidRDefault="00FA2872" w:rsidP="00FA287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FA2872" w:rsidRPr="00FA2872" w14:paraId="7888AF71" w14:textId="77777777" w:rsidTr="00B9544E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50AC2EB5" w14:textId="77777777" w:rsidR="00FA2872" w:rsidRPr="00FA2872" w:rsidRDefault="00FA2872" w:rsidP="00FA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рублях)</w:t>
            </w:r>
          </w:p>
        </w:tc>
      </w:tr>
    </w:tbl>
    <w:p w14:paraId="2EBF6C27" w14:textId="77777777" w:rsidR="00FA2872" w:rsidRPr="00FA2872" w:rsidRDefault="00FA2872" w:rsidP="00FA287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9" w:name="__bookmark_1"/>
      <w:bookmarkEnd w:id="9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FA2872" w:rsidRPr="00FA2872" w14:paraId="173DF3F3" w14:textId="77777777" w:rsidTr="00B9544E">
        <w:trPr>
          <w:trHeight w:val="230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FA2872" w:rsidRPr="00FA2872" w14:paraId="4DB6C92A" w14:textId="77777777" w:rsidTr="00B9544E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A4CF71" w14:textId="77777777" w:rsidR="00FA2872" w:rsidRPr="00FA2872" w:rsidRDefault="00FA2872" w:rsidP="00FA2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28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Код группы, подгруппы, статьи и вида источников финансирования дефицита бюджета</w:t>
                  </w:r>
                </w:p>
              </w:tc>
            </w:tr>
          </w:tbl>
          <w:p w14:paraId="7850230D" w14:textId="77777777" w:rsidR="00FA2872" w:rsidRPr="00FA2872" w:rsidRDefault="00FA2872" w:rsidP="00FA287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5DAA60" w14:textId="77777777" w:rsidR="00FA2872" w:rsidRPr="00FA2872" w:rsidRDefault="00FA2872" w:rsidP="00FA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5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0"/>
            </w:tblGrid>
            <w:tr w:rsidR="00FA2872" w:rsidRPr="00FA2872" w14:paraId="614F4C2B" w14:textId="77777777" w:rsidTr="00B9544E">
              <w:trPr>
                <w:jc w:val="center"/>
              </w:trPr>
              <w:tc>
                <w:tcPr>
                  <w:tcW w:w="5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5DFA11" w14:textId="77777777" w:rsidR="00FA2872" w:rsidRPr="00FA2872" w:rsidRDefault="00FA2872" w:rsidP="00FA2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28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</w:tr>
          </w:tbl>
          <w:p w14:paraId="3A2A0056" w14:textId="77777777" w:rsidR="00FA2872" w:rsidRPr="00FA2872" w:rsidRDefault="00FA2872" w:rsidP="00FA287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5BC09A" w14:textId="77777777" w:rsidR="00FA2872" w:rsidRPr="00FA2872" w:rsidRDefault="00FA2872" w:rsidP="00FA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57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82"/>
            </w:tblGrid>
            <w:tr w:rsidR="00FA2872" w:rsidRPr="00FA2872" w14:paraId="4B0CF44C" w14:textId="77777777" w:rsidTr="00B9544E">
              <w:trPr>
                <w:jc w:val="center"/>
              </w:trPr>
              <w:tc>
                <w:tcPr>
                  <w:tcW w:w="57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F8BA38" w14:textId="77777777" w:rsidR="00FA2872" w:rsidRPr="00FA2872" w:rsidRDefault="00FA2872" w:rsidP="00FA2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28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Сумма</w:t>
                  </w:r>
                </w:p>
              </w:tc>
            </w:tr>
          </w:tbl>
          <w:p w14:paraId="4B04EE7C" w14:textId="77777777" w:rsidR="00FA2872" w:rsidRPr="00FA2872" w:rsidRDefault="00FA2872" w:rsidP="00FA287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872" w:rsidRPr="00FA2872" w14:paraId="0F7CAA60" w14:textId="77777777" w:rsidTr="00B9544E">
        <w:trPr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C47025" w14:textId="77777777" w:rsidR="00FA2872" w:rsidRPr="00FA2872" w:rsidRDefault="00FA2872" w:rsidP="00FA287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0EFE21" w14:textId="77777777" w:rsidR="00FA2872" w:rsidRPr="00FA2872" w:rsidRDefault="00FA2872" w:rsidP="00FA287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3804CB" w14:textId="77777777" w:rsidR="00FA2872" w:rsidRPr="00FA2872" w:rsidRDefault="00FA2872" w:rsidP="00FA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FA2872" w:rsidRPr="00FA2872" w14:paraId="6354175A" w14:textId="77777777" w:rsidTr="00B9544E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1C9A32" w14:textId="77777777" w:rsidR="00FA2872" w:rsidRPr="00FA2872" w:rsidRDefault="00FA2872" w:rsidP="00FA2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28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2024 год</w:t>
                  </w:r>
                </w:p>
              </w:tc>
            </w:tr>
          </w:tbl>
          <w:p w14:paraId="2C10B176" w14:textId="77777777" w:rsidR="00FA2872" w:rsidRPr="00FA2872" w:rsidRDefault="00FA2872" w:rsidP="00FA287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74C693" w14:textId="77777777" w:rsidR="00FA2872" w:rsidRPr="00FA2872" w:rsidRDefault="00FA2872" w:rsidP="00FA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FA2872" w:rsidRPr="00FA2872" w14:paraId="79D26B12" w14:textId="77777777" w:rsidTr="00B9544E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F2AC8C" w14:textId="77777777" w:rsidR="00FA2872" w:rsidRPr="00FA2872" w:rsidRDefault="00FA2872" w:rsidP="00FA2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28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2025 год</w:t>
                  </w:r>
                </w:p>
              </w:tc>
            </w:tr>
          </w:tbl>
          <w:p w14:paraId="18628741" w14:textId="77777777" w:rsidR="00FA2872" w:rsidRPr="00FA2872" w:rsidRDefault="00FA2872" w:rsidP="00FA287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EB89E1" w14:textId="77777777" w:rsidR="00FA2872" w:rsidRPr="00FA2872" w:rsidRDefault="00FA2872" w:rsidP="00FA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FA2872" w:rsidRPr="00FA2872" w14:paraId="7A1B11D0" w14:textId="77777777" w:rsidTr="00B9544E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15383B" w14:textId="77777777" w:rsidR="00FA2872" w:rsidRPr="00FA2872" w:rsidRDefault="00FA2872" w:rsidP="00FA2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28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2026 год</w:t>
                  </w:r>
                </w:p>
              </w:tc>
            </w:tr>
          </w:tbl>
          <w:p w14:paraId="7B87455B" w14:textId="77777777" w:rsidR="00FA2872" w:rsidRPr="00FA2872" w:rsidRDefault="00FA2872" w:rsidP="00FA287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CA0D128" w14:textId="77777777" w:rsidR="00FA2872" w:rsidRPr="00FA2872" w:rsidRDefault="00FA2872" w:rsidP="00FA287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10" w:name="__bookmark_2"/>
      <w:bookmarkEnd w:id="10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FA2872" w:rsidRPr="00FA2872" w14:paraId="6C0F784C" w14:textId="77777777" w:rsidTr="00B9544E">
        <w:trPr>
          <w:trHeight w:hRule="exact" w:val="374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FA2872" w:rsidRPr="00FA2872" w14:paraId="0297280A" w14:textId="77777777" w:rsidTr="00B9544E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84D2C9" w14:textId="77777777" w:rsidR="00FA2872" w:rsidRPr="00FA2872" w:rsidRDefault="00FA2872" w:rsidP="00FA2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28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14:paraId="7BE7B1E4" w14:textId="77777777" w:rsidR="00FA2872" w:rsidRPr="00FA2872" w:rsidRDefault="00FA2872" w:rsidP="00FA287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06E41" w14:textId="77777777" w:rsidR="00FA2872" w:rsidRPr="00FA2872" w:rsidRDefault="00FA2872" w:rsidP="00FA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53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0"/>
            </w:tblGrid>
            <w:tr w:rsidR="00FA2872" w:rsidRPr="00FA2872" w14:paraId="5A12B010" w14:textId="77777777" w:rsidTr="00B9544E">
              <w:trPr>
                <w:jc w:val="center"/>
              </w:trPr>
              <w:tc>
                <w:tcPr>
                  <w:tcW w:w="5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B2667D" w14:textId="77777777" w:rsidR="00FA2872" w:rsidRPr="00FA2872" w:rsidRDefault="00FA2872" w:rsidP="00FA2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28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14:paraId="19F940D0" w14:textId="77777777" w:rsidR="00FA2872" w:rsidRPr="00FA2872" w:rsidRDefault="00FA2872" w:rsidP="00FA287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82DBA" w14:textId="77777777" w:rsidR="00FA2872" w:rsidRPr="00FA2872" w:rsidRDefault="00FA2872" w:rsidP="00FA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A2872" w:rsidRPr="00FA2872" w14:paraId="132E604C" w14:textId="77777777" w:rsidTr="00B9544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3EFAF5" w14:textId="77777777" w:rsidR="00FA2872" w:rsidRPr="00FA2872" w:rsidRDefault="00FA2872" w:rsidP="00FA2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28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</w:tbl>
          <w:p w14:paraId="75310E89" w14:textId="77777777" w:rsidR="00FA2872" w:rsidRPr="00FA2872" w:rsidRDefault="00FA2872" w:rsidP="00FA287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7902F" w14:textId="77777777" w:rsidR="00FA2872" w:rsidRPr="00FA2872" w:rsidRDefault="00FA2872" w:rsidP="00FA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A2872" w:rsidRPr="00FA2872" w14:paraId="189E2E72" w14:textId="77777777" w:rsidTr="00B9544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334301" w14:textId="77777777" w:rsidR="00FA2872" w:rsidRPr="00FA2872" w:rsidRDefault="00FA2872" w:rsidP="00FA2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28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</w:tbl>
          <w:p w14:paraId="07687DEB" w14:textId="77777777" w:rsidR="00FA2872" w:rsidRPr="00FA2872" w:rsidRDefault="00FA2872" w:rsidP="00FA287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3642E" w14:textId="77777777" w:rsidR="00FA2872" w:rsidRPr="00FA2872" w:rsidRDefault="00FA2872" w:rsidP="00FA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A2872" w:rsidRPr="00FA2872" w14:paraId="3965C36B" w14:textId="77777777" w:rsidTr="00B9544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17214F" w14:textId="77777777" w:rsidR="00FA2872" w:rsidRPr="00FA2872" w:rsidRDefault="00FA2872" w:rsidP="00FA2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28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</w:tbl>
          <w:p w14:paraId="1006B30B" w14:textId="77777777" w:rsidR="00FA2872" w:rsidRPr="00FA2872" w:rsidRDefault="00FA2872" w:rsidP="00FA2872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86EA81" w14:textId="77777777" w:rsidR="00FA2872" w:rsidRPr="00FA2872" w:rsidRDefault="00FA2872" w:rsidP="00FA28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95A99D" w14:textId="230AC2EE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7DC90B5D" w14:textId="77777777" w:rsidR="00FA2872" w:rsidRDefault="00FA2872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6"/>
        <w:gridCol w:w="4954"/>
      </w:tblGrid>
      <w:tr w:rsidR="00FA2872" w14:paraId="04B5BD6D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9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F816F" w14:textId="77777777" w:rsidR="00FA2872" w:rsidRDefault="00FA2872" w:rsidP="00B954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9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FA2872" w14:paraId="01E991E2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4" w:type="dxa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p w14:paraId="08E563BB" w14:textId="77777777" w:rsidR="00FA2872" w:rsidRDefault="00FA2872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 2</w:t>
                  </w:r>
                </w:p>
                <w:p w14:paraId="632FBFB1" w14:textId="77777777" w:rsidR="00FA2872" w:rsidRDefault="00FA2872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14:paraId="39D9E36F" w14:textId="77777777" w:rsidR="00FA2872" w:rsidRDefault="00FA2872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Саитбабинский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сельсовет</w:t>
                  </w:r>
                </w:p>
                <w:p w14:paraId="76F6F602" w14:textId="77777777" w:rsidR="00FA2872" w:rsidRDefault="00FA2872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14:paraId="7B489F03" w14:textId="77777777" w:rsidR="00FA2872" w:rsidRDefault="00FA2872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Гафурийский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  <w:p w14:paraId="2C0932B2" w14:textId="77777777" w:rsidR="00FA2872" w:rsidRDefault="00FA2872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14:paraId="3A1D75FE" w14:textId="0F1ED9D7" w:rsidR="006E28C6" w:rsidRDefault="006E28C6" w:rsidP="006E28C6">
                  <w:pPr>
                    <w:pStyle w:val="ConsPlusNormal"/>
                    <w:widowControl/>
                    <w:ind w:right="9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</w:t>
                  </w:r>
                  <w:r w:rsidR="00FA287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«22»</w:t>
                  </w:r>
                  <w:r w:rsidR="00FA287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декабря 2023 года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29/6-23</w:t>
                  </w:r>
                </w:p>
                <w:p w14:paraId="77EAB333" w14:textId="6DD5B213" w:rsidR="00FA2872" w:rsidRDefault="006E28C6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788E4338" w14:textId="77777777" w:rsidR="00FA2872" w:rsidRDefault="00FA2872" w:rsidP="00B9544E"/>
        </w:tc>
      </w:tr>
    </w:tbl>
    <w:p w14:paraId="4B30AF3A" w14:textId="77777777" w:rsidR="00FA2872" w:rsidRDefault="00FA2872" w:rsidP="00FA2872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FA2872" w14:paraId="32BB5D30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225" w:type="dxa"/>
              <w:left w:w="0" w:type="dxa"/>
              <w:bottom w:w="225" w:type="dxa"/>
              <w:right w:w="91" w:type="dxa"/>
            </w:tcMar>
          </w:tcPr>
          <w:p w14:paraId="25BF197E" w14:textId="77777777" w:rsidR="00FA2872" w:rsidRDefault="00FA2872" w:rsidP="00B9544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Саитбабинский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14:paraId="2F41ACF3" w14:textId="77777777" w:rsidR="00FA2872" w:rsidRDefault="00FA2872" w:rsidP="00B9544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района 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Гафурийский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  <w:p w14:paraId="0594A645" w14:textId="77777777" w:rsidR="00FA2872" w:rsidRDefault="00FA2872" w:rsidP="00B9544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14:paraId="58F2D626" w14:textId="77777777" w:rsidR="00FA2872" w:rsidRDefault="00FA2872" w:rsidP="00FA2872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FA2872" w14:paraId="7C0EFAE2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0" w:type="dxa"/>
              <w:left w:w="0" w:type="dxa"/>
              <w:bottom w:w="0" w:type="dxa"/>
              <w:right w:w="91" w:type="dxa"/>
            </w:tcMar>
          </w:tcPr>
          <w:p w14:paraId="770E563B" w14:textId="77777777" w:rsidR="00FA2872" w:rsidRDefault="00FA2872" w:rsidP="00B9544E">
            <w:pPr>
              <w:pStyle w:val="Standard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рублях)</w:t>
            </w:r>
          </w:p>
        </w:tc>
      </w:tr>
    </w:tbl>
    <w:p w14:paraId="65BBAE0E" w14:textId="77777777" w:rsidR="00FA2872" w:rsidRDefault="00FA2872" w:rsidP="00FA2872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4990"/>
        <w:gridCol w:w="2154"/>
        <w:gridCol w:w="2154"/>
        <w:gridCol w:w="2154"/>
      </w:tblGrid>
      <w:tr w:rsidR="00FA2872" w14:paraId="053BDD8E" w14:textId="77777777" w:rsidTr="00B9544E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29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48"/>
            </w:tblGrid>
            <w:tr w:rsidR="00FA2872" w14:paraId="6B500744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4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1135F6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Код вида, подвида доходов бюджета</w:t>
                  </w:r>
                </w:p>
              </w:tc>
            </w:tr>
          </w:tbl>
          <w:p w14:paraId="7833A0EE" w14:textId="77777777" w:rsidR="00FA2872" w:rsidRDefault="00FA2872" w:rsidP="00B9544E"/>
        </w:tc>
        <w:tc>
          <w:tcPr>
            <w:tcW w:w="4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48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FA2872" w14:paraId="0F435557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B1B395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14:paraId="252DA7F9" w14:textId="77777777" w:rsidR="00FA2872" w:rsidRDefault="00FA2872" w:rsidP="00B9544E"/>
        </w:tc>
        <w:tc>
          <w:tcPr>
            <w:tcW w:w="646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629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93"/>
            </w:tblGrid>
            <w:tr w:rsidR="00FA2872" w14:paraId="6B54C5ED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9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91CC3A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14:paraId="2E3A14C7" w14:textId="77777777" w:rsidR="00FA2872" w:rsidRDefault="00FA2872" w:rsidP="00B9544E"/>
        </w:tc>
      </w:tr>
      <w:tr w:rsidR="00FA2872" w14:paraId="5DA68034" w14:textId="77777777" w:rsidTr="00B9544E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4AF3A18" w14:textId="77777777" w:rsidR="00FA2872" w:rsidRDefault="00FA2872" w:rsidP="00B9544E"/>
        </w:tc>
        <w:tc>
          <w:tcPr>
            <w:tcW w:w="49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1549CB0" w14:textId="77777777" w:rsidR="00FA2872" w:rsidRDefault="00FA2872" w:rsidP="00B9544E"/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9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84"/>
            </w:tblGrid>
            <w:tr w:rsidR="00FA2872" w14:paraId="5D5064F1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0BC9FB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14:paraId="703D6BAE" w14:textId="77777777" w:rsidR="00FA2872" w:rsidRDefault="00FA2872" w:rsidP="00B9544E"/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9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84"/>
            </w:tblGrid>
            <w:tr w:rsidR="00FA2872" w14:paraId="12C5D958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58F542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14:paraId="4B2FBBE4" w14:textId="77777777" w:rsidR="00FA2872" w:rsidRDefault="00FA2872" w:rsidP="00B9544E"/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9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84"/>
            </w:tblGrid>
            <w:tr w:rsidR="00FA2872" w14:paraId="412D8F5A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47F924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14:paraId="0BE14F29" w14:textId="77777777" w:rsidR="00FA2872" w:rsidRDefault="00FA2872" w:rsidP="00B9544E"/>
        </w:tc>
      </w:tr>
    </w:tbl>
    <w:p w14:paraId="57914074" w14:textId="77777777" w:rsidR="00FA2872" w:rsidRDefault="00FA2872" w:rsidP="00FA2872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4990"/>
        <w:gridCol w:w="2154"/>
        <w:gridCol w:w="2154"/>
        <w:gridCol w:w="2154"/>
      </w:tblGrid>
      <w:tr w:rsidR="00FA2872" w14:paraId="2F5BF1F3" w14:textId="77777777" w:rsidTr="00B9544E">
        <w:tblPrEx>
          <w:tblCellMar>
            <w:top w:w="0" w:type="dxa"/>
            <w:bottom w:w="0" w:type="dxa"/>
          </w:tblCellMar>
        </w:tblPrEx>
        <w:trPr>
          <w:trHeight w:val="374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9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68"/>
            </w:tblGrid>
            <w:tr w:rsidR="00FA2872" w14:paraId="2F327E3F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627BC0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3F21F65A" w14:textId="77777777" w:rsidR="00FA2872" w:rsidRDefault="00FA2872" w:rsidP="00B9544E"/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8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40"/>
            </w:tblGrid>
            <w:tr w:rsidR="00FA2872" w14:paraId="09E16767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F4AEC5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274897DC" w14:textId="77777777" w:rsidR="00FA2872" w:rsidRDefault="00FA2872" w:rsidP="00B9544E"/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00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4"/>
            </w:tblGrid>
            <w:tr w:rsidR="00FA2872" w14:paraId="5FFE0A22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F6AAAA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2FD7940B" w14:textId="77777777" w:rsidR="00FA2872" w:rsidRDefault="00FA2872" w:rsidP="00B9544E"/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00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4"/>
            </w:tblGrid>
            <w:tr w:rsidR="00FA2872" w14:paraId="37824091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572DBA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1AF3C83B" w14:textId="77777777" w:rsidR="00FA2872" w:rsidRDefault="00FA2872" w:rsidP="00B9544E"/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00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4"/>
            </w:tblGrid>
            <w:tr w:rsidR="00FA2872" w14:paraId="008C0673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5532D6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16E020ED" w14:textId="77777777" w:rsidR="00FA2872" w:rsidRDefault="00FA2872" w:rsidP="00B9544E"/>
        </w:tc>
      </w:tr>
      <w:tr w:rsidR="00FA2872" w14:paraId="7284B201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5DD20D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2B502BF5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DB30F0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6 136 600,00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9543BC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5 644 600,00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F86695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5 644 600,00</w:t>
            </w:r>
          </w:p>
        </w:tc>
      </w:tr>
      <w:tr w:rsidR="00FA2872" w14:paraId="67DDF048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ADCA6B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113B6708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EEC508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ADB4FB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1 003 000,00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A8D400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1 003 000,00</w:t>
            </w:r>
          </w:p>
        </w:tc>
      </w:tr>
      <w:tr w:rsidR="00FA2872" w14:paraId="3818784C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57ECA6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701E64C2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90C591E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9C3AA4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268C34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70 000,00</w:t>
            </w:r>
          </w:p>
        </w:tc>
      </w:tr>
      <w:tr w:rsidR="00FA2872" w14:paraId="1E1C787F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CBDF0B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31385DE6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A76FD2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1DB58CD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6EA85D0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70 000,00</w:t>
            </w:r>
          </w:p>
        </w:tc>
      </w:tr>
      <w:tr w:rsidR="00FA2872" w14:paraId="5C2FAE95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47643F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5EDDA2FF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7C2EFDE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C7912A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BCE80C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70 000,00</w:t>
            </w:r>
          </w:p>
        </w:tc>
      </w:tr>
      <w:tr w:rsidR="00FA2872" w14:paraId="1212C47B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4964D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16AF7137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397194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6B1B1E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A01CC9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849 000,00</w:t>
            </w:r>
          </w:p>
        </w:tc>
      </w:tr>
      <w:tr w:rsidR="00FA2872" w14:paraId="6F14FE00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084D51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5A8B03D3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21EA8F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D44FA7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A49DFA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74 000,00</w:t>
            </w:r>
          </w:p>
        </w:tc>
      </w:tr>
      <w:tr w:rsidR="00FA2872" w14:paraId="79B39E34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61300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127C30EC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16D7FF0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0D1E87D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FD0D62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74 000,00</w:t>
            </w:r>
          </w:p>
        </w:tc>
      </w:tr>
      <w:tr w:rsidR="00FA2872" w14:paraId="42D4382A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C93882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1489CA97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52DC3F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7C3D503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ECFBEB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775 000,00</w:t>
            </w:r>
          </w:p>
        </w:tc>
      </w:tr>
      <w:tr w:rsidR="00FA2872" w14:paraId="5A5D32B4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7B7A3F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360DBEAB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85882A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6994D63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23A871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67 000,00</w:t>
            </w:r>
          </w:p>
        </w:tc>
      </w:tr>
      <w:tr w:rsidR="00FA2872" w14:paraId="4492EAAB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6F09D1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72D87C60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6286CD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7E3E7E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D43FECD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67 000,00</w:t>
            </w:r>
          </w:p>
        </w:tc>
      </w:tr>
      <w:tr w:rsidR="00FA2872" w14:paraId="1A570DE7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41870C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13E6CAE7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802B6D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708 000,00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B2D356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708 000,00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066FF2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708 000,00</w:t>
            </w:r>
          </w:p>
        </w:tc>
      </w:tr>
      <w:tr w:rsidR="00FA2872" w14:paraId="3189B9DC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BD1A22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29A03B35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30C243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708 000,00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3D6222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708 000,00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8E919A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708 000,00</w:t>
            </w:r>
          </w:p>
        </w:tc>
      </w:tr>
      <w:tr w:rsidR="00FA2872" w14:paraId="6485AE70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AC06D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618F1861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9A73CD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FD7059D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6FF204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12 000,00</w:t>
            </w:r>
          </w:p>
        </w:tc>
      </w:tr>
      <w:tr w:rsidR="00FA2872" w14:paraId="792BF820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81E171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4CB29553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Российской Федерации)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A1772EE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0A1163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EDEECB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12 000,00</w:t>
            </w:r>
          </w:p>
        </w:tc>
      </w:tr>
      <w:tr w:rsidR="00FA2872" w14:paraId="3B9CE786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DAE720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36E18813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52E056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191818D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623EF3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12 000,00</w:t>
            </w:r>
          </w:p>
        </w:tc>
      </w:tr>
      <w:tr w:rsidR="00FA2872" w14:paraId="2C798FF5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6AD1A8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55F9C291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9AA18C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D857DE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53C118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72 000,00</w:t>
            </w:r>
          </w:p>
        </w:tc>
      </w:tr>
      <w:tr w:rsidR="00FA2872" w14:paraId="56123842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948604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32E62364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1E8884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0C1A4B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FD83FBD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72 000,00</w:t>
            </w:r>
          </w:p>
        </w:tc>
      </w:tr>
      <w:tr w:rsidR="00FA2872" w14:paraId="222D22C1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052CE6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25981CC4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794614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2656F2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86552F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72 000,00</w:t>
            </w:r>
          </w:p>
        </w:tc>
      </w:tr>
      <w:tr w:rsidR="00FA2872" w14:paraId="1A72036F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9B091A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2EB8ECC2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75F9ECE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A5BED8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3B3F95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72 000,00</w:t>
            </w:r>
          </w:p>
        </w:tc>
      </w:tr>
      <w:tr w:rsidR="00FA2872" w14:paraId="4AF42BD9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FA77F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7DD912DF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BB5F48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5 141 600,00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E7331D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4 641 600,00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44AF70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4 641 600,00</w:t>
            </w:r>
          </w:p>
        </w:tc>
      </w:tr>
      <w:tr w:rsidR="00FA2872" w14:paraId="5E728840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430F48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6BAE02C3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DACE93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5 141 600,00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D7C2F9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4 641 600,00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03B4FD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4 641 600,00</w:t>
            </w:r>
          </w:p>
        </w:tc>
      </w:tr>
      <w:tr w:rsidR="00FA2872" w14:paraId="50B1A0DC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E1F256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791ACD71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448602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4 201 600,00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79DE55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4 201 600,00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F73989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4 201 600,00</w:t>
            </w:r>
          </w:p>
        </w:tc>
      </w:tr>
      <w:tr w:rsidR="00FA2872" w14:paraId="2F8D76DE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75071D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299ED2A8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D0438D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4 201 600,00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6049633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4 201 600,00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902E80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4 201 600,00</w:t>
            </w:r>
          </w:p>
        </w:tc>
      </w:tr>
      <w:tr w:rsidR="00FA2872" w14:paraId="2A77D4F5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16004F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2416B27D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5CA2C7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4 201 600,00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817CC63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4 201 600,00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408A39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4 201 600,00</w:t>
            </w:r>
          </w:p>
        </w:tc>
      </w:tr>
      <w:tr w:rsidR="00FA2872" w14:paraId="26ABBB9A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318854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5147E9BD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EDECEB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4AD91F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1C53C6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</w:tr>
      <w:tr w:rsidR="00FA2872" w14:paraId="6F0CF287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48B78C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71B63CF7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бюджетам на осуществление первичного воинского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74DB80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440 000,00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B99DEB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9034F7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</w:tr>
      <w:tr w:rsidR="00FA2872" w14:paraId="535865CC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C124D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32B05435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19B3CE3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B7B9CD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03BDB4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</w:tr>
      <w:tr w:rsidR="00FA2872" w14:paraId="7AAACF07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461AA1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79784BF5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706DC0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D34F99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4584DB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2872" w14:paraId="2BFE99C7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D5467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61FE087E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998B6DE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2AC4E7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74B3A0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2872" w14:paraId="10F2B685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5E42B4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7831E44E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D107A4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C2FA58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AEDD43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2872" w14:paraId="6914D1D5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50C7E2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2 02 49999 10 7404 150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18111274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1FDAE73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C1A687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C266C4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5EC2C3C0" w14:textId="77777777" w:rsidR="00FA2872" w:rsidRDefault="00FA2872" w:rsidP="00FA2872"/>
    <w:p w14:paraId="24C5E5D9" w14:textId="77777777" w:rsidR="00FA2872" w:rsidRDefault="00FA2872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70DC81C0" w14:textId="77777777" w:rsidR="00FA2872" w:rsidRDefault="00FA2872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566A9D42" w14:textId="77777777" w:rsidR="00FA2872" w:rsidRDefault="00FA2872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531FC637" w14:textId="77777777" w:rsidR="00FA2872" w:rsidRDefault="00FA2872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050412A3" w14:textId="77777777" w:rsidR="00FA2872" w:rsidRDefault="00FA2872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084BA4DA" w14:textId="77777777" w:rsidR="00FA2872" w:rsidRDefault="00FA2872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6"/>
        <w:gridCol w:w="4954"/>
      </w:tblGrid>
      <w:tr w:rsidR="00FA2872" w14:paraId="1D35221B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9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4DC1F" w14:textId="77777777" w:rsidR="00FA2872" w:rsidRDefault="00FA2872" w:rsidP="00B954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9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FA2872" w14:paraId="49624732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4" w:type="dxa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p w14:paraId="2F7D56DF" w14:textId="77777777" w:rsidR="00FA2872" w:rsidRDefault="00FA2872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 3</w:t>
                  </w:r>
                </w:p>
                <w:p w14:paraId="767A8489" w14:textId="77777777" w:rsidR="00FA2872" w:rsidRDefault="00FA2872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14:paraId="553B63F5" w14:textId="77777777" w:rsidR="00FA2872" w:rsidRDefault="00FA2872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Саитбабинский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сельсовет</w:t>
                  </w:r>
                </w:p>
                <w:p w14:paraId="62768A8A" w14:textId="77777777" w:rsidR="00FA2872" w:rsidRDefault="00FA2872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14:paraId="78ADB67B" w14:textId="77777777" w:rsidR="00FA2872" w:rsidRDefault="00FA2872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Гафурийский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  <w:p w14:paraId="3B3E9188" w14:textId="77777777" w:rsidR="00FA2872" w:rsidRDefault="00FA2872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14:paraId="458D68F6" w14:textId="77777777" w:rsidR="006E28C6" w:rsidRDefault="00FA2872" w:rsidP="006E28C6">
                  <w:pPr>
                    <w:pStyle w:val="ConsPlusNormal"/>
                    <w:widowControl/>
                    <w:ind w:right="9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от </w:t>
                  </w:r>
                  <w:r w:rsidR="006E28C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«22»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декабря 2023 года №</w:t>
                  </w:r>
                  <w:r w:rsidR="006E28C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6E28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29/6-23</w:t>
                  </w:r>
                </w:p>
                <w:p w14:paraId="6A61EA31" w14:textId="29704E7A" w:rsidR="00FA2872" w:rsidRDefault="00FA2872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5A522A7F" w14:textId="77777777" w:rsidR="00FA2872" w:rsidRDefault="00FA2872" w:rsidP="00B9544E"/>
        </w:tc>
      </w:tr>
    </w:tbl>
    <w:p w14:paraId="1A6A22BA" w14:textId="77777777" w:rsidR="00FA2872" w:rsidRDefault="00FA2872" w:rsidP="00FA2872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FA2872" w14:paraId="13960B48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225" w:type="dxa"/>
              <w:left w:w="0" w:type="dxa"/>
              <w:bottom w:w="225" w:type="dxa"/>
              <w:right w:w="91" w:type="dxa"/>
            </w:tcMar>
          </w:tcPr>
          <w:p w14:paraId="74C306E5" w14:textId="77777777" w:rsidR="00FA2872" w:rsidRDefault="00FA2872" w:rsidP="00B9544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</w:t>
            </w:r>
          </w:p>
          <w:p w14:paraId="78EC6A69" w14:textId="77777777" w:rsidR="00FA2872" w:rsidRDefault="00FA2872" w:rsidP="00B9544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Саитбабинский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сельсовет муниципального района 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Гафурийский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14:paraId="20BB3BA7" w14:textId="77777777" w:rsidR="00FA2872" w:rsidRDefault="00FA2872" w:rsidP="00B9544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Республики Башкортостан на 2024 год и на плановый период 2025 и 2026 годов</w:t>
            </w:r>
          </w:p>
          <w:p w14:paraId="49EC32BC" w14:textId="77777777" w:rsidR="00FA2872" w:rsidRDefault="00FA2872" w:rsidP="00B9544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</w:t>
            </w:r>
          </w:p>
          <w:p w14:paraId="05633190" w14:textId="77777777" w:rsidR="00FA2872" w:rsidRDefault="00FA2872" w:rsidP="00B9544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</w:t>
            </w:r>
          </w:p>
          <w:p w14:paraId="49711DEE" w14:textId="77777777" w:rsidR="00FA2872" w:rsidRDefault="00FA2872" w:rsidP="00B9544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группам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</w:p>
        </w:tc>
      </w:tr>
    </w:tbl>
    <w:p w14:paraId="7E3B7822" w14:textId="77777777" w:rsidR="00FA2872" w:rsidRDefault="00FA2872" w:rsidP="00FA2872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FA2872" w14:paraId="2BEA30A2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0" w:type="dxa"/>
              <w:left w:w="0" w:type="dxa"/>
              <w:bottom w:w="0" w:type="dxa"/>
              <w:right w:w="91" w:type="dxa"/>
            </w:tcMar>
          </w:tcPr>
          <w:p w14:paraId="4A7CAC48" w14:textId="77777777" w:rsidR="00FA2872" w:rsidRDefault="00FA2872" w:rsidP="00B9544E">
            <w:pPr>
              <w:pStyle w:val="Standard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рублях)</w:t>
            </w:r>
          </w:p>
        </w:tc>
      </w:tr>
    </w:tbl>
    <w:p w14:paraId="52586E99" w14:textId="77777777" w:rsidR="00FA2872" w:rsidRDefault="00FA2872" w:rsidP="00FA2872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963"/>
        <w:gridCol w:w="2267"/>
        <w:gridCol w:w="736"/>
        <w:gridCol w:w="1701"/>
        <w:gridCol w:w="1701"/>
        <w:gridCol w:w="1701"/>
      </w:tblGrid>
      <w:tr w:rsidR="00FA2872" w14:paraId="38BC25E8" w14:textId="77777777" w:rsidTr="00B9544E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55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3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32"/>
            </w:tblGrid>
            <w:tr w:rsidR="00FA2872" w14:paraId="4A19A098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3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97C2D1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14:paraId="5432CACC" w14:textId="77777777" w:rsidR="00FA2872" w:rsidRDefault="00FA2872" w:rsidP="00B9544E"/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79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93"/>
            </w:tblGrid>
            <w:tr w:rsidR="00FA2872" w14:paraId="3F28FA70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9ADD4F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РзПр</w:t>
                  </w:r>
                  <w:proofErr w:type="spellEnd"/>
                </w:p>
              </w:tc>
            </w:tr>
          </w:tbl>
          <w:p w14:paraId="221C7341" w14:textId="77777777" w:rsidR="00FA2872" w:rsidRDefault="00FA2872" w:rsidP="00B9544E"/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20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97"/>
            </w:tblGrid>
            <w:tr w:rsidR="00FA2872" w14:paraId="613FADBA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7E52EA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14:paraId="62F8A6CA" w14:textId="77777777" w:rsidR="00FA2872" w:rsidRDefault="00FA2872" w:rsidP="00B9544E"/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6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</w:tblGrid>
            <w:tr w:rsidR="00FA2872" w14:paraId="033E8894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2374A3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14:paraId="110A56E2" w14:textId="77777777" w:rsidR="00FA2872" w:rsidRDefault="00FA2872" w:rsidP="00B9544E"/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49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32"/>
            </w:tblGrid>
            <w:tr w:rsidR="00FA2872" w14:paraId="104C33A9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3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B3C9A9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14:paraId="56669703" w14:textId="77777777" w:rsidR="00FA2872" w:rsidRDefault="00FA2872" w:rsidP="00B9544E"/>
        </w:tc>
      </w:tr>
      <w:tr w:rsidR="00FA2872" w14:paraId="54FC859D" w14:textId="77777777" w:rsidTr="00B9544E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55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5070AA0" w14:textId="77777777" w:rsidR="00FA2872" w:rsidRDefault="00FA2872" w:rsidP="00B9544E"/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A2F71B2" w14:textId="77777777" w:rsidR="00FA2872" w:rsidRDefault="00FA2872" w:rsidP="00B9544E"/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9297DC7" w14:textId="77777777" w:rsidR="00FA2872" w:rsidRDefault="00FA2872" w:rsidP="00B9544E"/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7CAF30A" w14:textId="77777777" w:rsidR="00FA2872" w:rsidRDefault="00FA2872" w:rsidP="00B9544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FA2872" w14:paraId="021A0A52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DAA5DD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14:paraId="3C0AA902" w14:textId="77777777" w:rsidR="00FA2872" w:rsidRDefault="00FA2872" w:rsidP="00B9544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FA2872" w14:paraId="793EAA0D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027492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14:paraId="740EAA95" w14:textId="77777777" w:rsidR="00FA2872" w:rsidRDefault="00FA2872" w:rsidP="00B9544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FA2872" w14:paraId="7EE54731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B3197A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14:paraId="3CE915F7" w14:textId="77777777" w:rsidR="00FA2872" w:rsidRDefault="00FA2872" w:rsidP="00B9544E"/>
        </w:tc>
      </w:tr>
    </w:tbl>
    <w:p w14:paraId="769EAC8D" w14:textId="77777777" w:rsidR="00FA2872" w:rsidRDefault="00FA2872" w:rsidP="00FA2872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963"/>
        <w:gridCol w:w="2267"/>
        <w:gridCol w:w="736"/>
        <w:gridCol w:w="1701"/>
        <w:gridCol w:w="1701"/>
        <w:gridCol w:w="1701"/>
      </w:tblGrid>
      <w:tr w:rsidR="00FA2872" w14:paraId="19D5B3A4" w14:textId="77777777" w:rsidTr="00B9544E">
        <w:tblPrEx>
          <w:tblCellMar>
            <w:top w:w="0" w:type="dxa"/>
            <w:bottom w:w="0" w:type="dxa"/>
          </w:tblCellMar>
        </w:tblPrEx>
        <w:trPr>
          <w:trHeight w:val="374"/>
          <w:tblHeader/>
        </w:trPr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3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52"/>
            </w:tblGrid>
            <w:tr w:rsidR="00FA2872" w14:paraId="22593797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5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4E993B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53B65673" w14:textId="77777777" w:rsidR="00FA2872" w:rsidRDefault="00FA2872" w:rsidP="00B9544E"/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8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14"/>
            </w:tblGrid>
            <w:tr w:rsidR="00FA2872" w14:paraId="6E16E339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1F5545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7F17F385" w14:textId="77777777" w:rsidR="00FA2872" w:rsidRDefault="00FA2872" w:rsidP="00B9544E"/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17"/>
            </w:tblGrid>
            <w:tr w:rsidR="00FA2872" w14:paraId="1E2186C2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E63239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073B6FFC" w14:textId="77777777" w:rsidR="00FA2872" w:rsidRDefault="00FA2872" w:rsidP="00B9544E"/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</w:tblGrid>
            <w:tr w:rsidR="00FA2872" w14:paraId="5A95CF3F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43D02C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403C849F" w14:textId="77777777" w:rsidR="00FA2872" w:rsidRDefault="00FA2872" w:rsidP="00B9544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FA2872" w14:paraId="7F39A3DA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B88E57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614FD2F6" w14:textId="77777777" w:rsidR="00FA2872" w:rsidRDefault="00FA2872" w:rsidP="00B9544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FA2872" w14:paraId="6326475A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5D0F71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14:paraId="4E8C37B6" w14:textId="77777777" w:rsidR="00FA2872" w:rsidRDefault="00FA2872" w:rsidP="00B9544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FA2872" w14:paraId="2A3E7614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423028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14:paraId="3944A75F" w14:textId="77777777" w:rsidR="00FA2872" w:rsidRDefault="00FA2872" w:rsidP="00B9544E"/>
        </w:tc>
      </w:tr>
      <w:tr w:rsidR="00FA2872" w14:paraId="3C7F0906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36596309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391C8D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08FD41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E86AA6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650397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6 136 600,00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EB8ADC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5 644 600,00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DEF32D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5 644 600,00</w:t>
            </w:r>
          </w:p>
        </w:tc>
      </w:tr>
      <w:tr w:rsidR="00FA2872" w14:paraId="20FA5BA6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708A029E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9366A0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D4F24D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603649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00F5ED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3 398 106,60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8B6538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3 367 420,90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5AEE0F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3 233 214,90</w:t>
            </w:r>
          </w:p>
        </w:tc>
      </w:tr>
      <w:tr w:rsidR="00FA2872" w14:paraId="6947358E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3F9AADF2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0FF10F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9FA59C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A157B8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DAF060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E87591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971AEA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984 000,00</w:t>
            </w:r>
          </w:p>
        </w:tc>
      </w:tr>
      <w:tr w:rsidR="00FA2872" w14:paraId="6D817FA9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6BDE7B73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«Устойчивое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развитие сельских территорий сельских поселений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Гафурийский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32D61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4B74F0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D1F374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C7581E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3066AA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836E87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984 000,00</w:t>
            </w:r>
          </w:p>
        </w:tc>
      </w:tr>
      <w:tr w:rsidR="00FA2872" w14:paraId="287C8058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1C0B7374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58E2C2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00207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EA55F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6F0AB5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9E8F9F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9C9A99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984 000,00</w:t>
            </w:r>
          </w:p>
        </w:tc>
      </w:tr>
      <w:tr w:rsidR="00FA2872" w14:paraId="3E3320F0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4B546C10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C26F38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315CCF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C24426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5BD27A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4A79800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C7EF96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984 000,00</w:t>
            </w:r>
          </w:p>
        </w:tc>
      </w:tr>
      <w:tr w:rsidR="00FA2872" w14:paraId="55584FAC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4A837153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9F6AB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CD1DF0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02298D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F00C3E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B67C81D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774C28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984 000,00</w:t>
            </w:r>
          </w:p>
        </w:tc>
      </w:tr>
      <w:tr w:rsidR="00FA2872" w14:paraId="62EDF65E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37F55905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64DEF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CBAFBB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2183A2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7C3AA8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2 404 106,60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870E9BD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2 373 420,90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EC3A71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2 239 214,90</w:t>
            </w:r>
          </w:p>
        </w:tc>
      </w:tr>
      <w:tr w:rsidR="00FA2872" w14:paraId="60A98B18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5E116C42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Гафурийский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730055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E0AD59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66FB76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EC9A653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2 404 106,60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8FE8A6E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2 373 420,90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811745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2 239 214,90</w:t>
            </w:r>
          </w:p>
        </w:tc>
      </w:tr>
      <w:tr w:rsidR="00FA2872" w14:paraId="70D7CDE7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6349EEDC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5D514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03E516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786418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2A4C42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2 404 106,60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60631C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2 373 420,90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6AFC9A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2 239 214,90</w:t>
            </w:r>
          </w:p>
        </w:tc>
      </w:tr>
      <w:tr w:rsidR="00FA2872" w14:paraId="186FC906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220306A3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226E75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F4772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8B647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F9AE30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2 404 106,60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40478A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2 373 420,90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A959B33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2 239 214,90</w:t>
            </w:r>
          </w:p>
        </w:tc>
      </w:tr>
      <w:tr w:rsidR="00FA2872" w14:paraId="64442C44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137FA853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693406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FD82A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8AFF0A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466F47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2 063 000,00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CBCED7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2 063 000,00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6EEDA9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2 063 000,00</w:t>
            </w:r>
          </w:p>
        </w:tc>
      </w:tr>
      <w:tr w:rsidR="00FA2872" w14:paraId="68DBDEC2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26631801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9C9609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34AF8A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3EF38F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612982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311 106,60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263FCE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280 420,90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0E97FE3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146 214,90</w:t>
            </w:r>
          </w:p>
        </w:tc>
      </w:tr>
      <w:tr w:rsidR="00FA2872" w14:paraId="7CD9C3ED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55FDBAA0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ED7986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5BC4A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93EC45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2DC0D5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EF8F9F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099F1B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30 000,00</w:t>
            </w:r>
          </w:p>
        </w:tc>
      </w:tr>
      <w:tr w:rsidR="00FA2872" w14:paraId="491D9342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493E56E1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97D246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6AADC9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99B025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40730C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2E79BC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A5139A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A2872" w14:paraId="3D1D6D1E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0EA731C8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Гафурийский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2D813A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C3510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096EC4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BEAFF2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14BBD4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1AA4B7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A2872" w14:paraId="36C03D93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2CEFF8C8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27E52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8FC4FD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850F59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7AAC9B0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E081E43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87DA21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A2872" w14:paraId="03B70ACC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0806F57D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048206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FCC9D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D816A5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DE9941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4E3935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9977D8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A2872" w14:paraId="0AD6D619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2025DF6C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F8E542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800990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FBCB6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AB806F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0EF061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CC8B510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A2872" w14:paraId="55267B31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6EE021CB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7D691A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35C3C5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A40E51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EC62AA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35EC10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51FEF2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440 000,00</w:t>
            </w:r>
          </w:p>
        </w:tc>
      </w:tr>
      <w:tr w:rsidR="00FA2872" w14:paraId="06475A8A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4050E057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BB45C4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705A14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3C7E12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8BD32F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D59BB1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66B87D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</w:tr>
      <w:tr w:rsidR="00FA2872" w14:paraId="304B931B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7A691747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Гафурийский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AEF302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AD631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BEB77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B90B80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9F0CB1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5AD315E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</w:tr>
      <w:tr w:rsidR="00FA2872" w14:paraId="593D4EA0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5E572FE0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«Руководство и управление в сфере установленных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функций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D47FA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317332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1D1CFA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BED9E8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5E7769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BBE292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</w:tr>
      <w:tr w:rsidR="00FA2872" w14:paraId="54574BFB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1FFE3654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77050F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0A1AC4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B1B6E1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9C1C23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945523D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370AAD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</w:tr>
      <w:tr w:rsidR="00FA2872" w14:paraId="313E97F2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340AAD68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AB44BA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785428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41726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5CE943D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119B23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1D5C6F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</w:tr>
      <w:tr w:rsidR="00FA2872" w14:paraId="4407808A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4957EAD1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D82DD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6369C0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DC99A8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5FF90A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263 517,00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85C5F1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170 220,50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AB8865D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170 750,50</w:t>
            </w:r>
          </w:p>
        </w:tc>
      </w:tr>
      <w:tr w:rsidR="00FA2872" w14:paraId="4D7AD1FE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6EDB1768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1DD27C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20D9DB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52753D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A684DFE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253 517,00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E850940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160 220,50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0C0BF6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160 750,50</w:t>
            </w:r>
          </w:p>
        </w:tc>
      </w:tr>
      <w:tr w:rsidR="00FA2872" w14:paraId="6F1AC4A8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7BD6CA5F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Гафурийский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1E9B30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348A3C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A7D4C6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E9A738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253 517,00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64E79A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160 220,50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B9DC85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160 750,50</w:t>
            </w:r>
          </w:p>
        </w:tc>
      </w:tr>
      <w:tr w:rsidR="00FA2872" w14:paraId="0BAF9E6F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70F75D2F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Гафурийский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Республики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BED38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C5BAD6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50 1 00 00000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9D6095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38F20D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253 517,00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4EC1440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160 220,50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FD1B8E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160 750,50</w:t>
            </w:r>
          </w:p>
        </w:tc>
      </w:tr>
      <w:tr w:rsidR="00FA2872" w14:paraId="0EBCD1F4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6B5DCF5B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E8B765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D04F5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50 1 00 24300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81B365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6CC194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253 517,00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EF1E4A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160 220,50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0DD8ED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160 750,50</w:t>
            </w:r>
          </w:p>
        </w:tc>
      </w:tr>
      <w:tr w:rsidR="00FA2872" w14:paraId="662A27ED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7CCF31F0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BBBC26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2DD04D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50 1 00 24300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9CF34A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C2E252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253 517,00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153A5F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160 220,50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1124D3E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160 750,50</w:t>
            </w:r>
          </w:p>
        </w:tc>
      </w:tr>
      <w:tr w:rsidR="00FA2872" w14:paraId="1ACD4569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7A4A9838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BE967B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9FA302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3D51A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27249E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58A4C1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596873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A2872" w14:paraId="07C14DFD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4FEC821E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Гафурийский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48A2D9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9C3286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4B3AC2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81A1CE3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CD3065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6A6CADD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A2872" w14:paraId="3D06074D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1DD9A440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7EEDB6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723D61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50 2 00 00000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A9790B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A958DC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66D3C5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7B1047D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A2872" w14:paraId="64781ECD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2B52F149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профилактике терроризма и экстремизма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FF4EF8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854495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50 2 00 24700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A4BC5A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9DAB9A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7126B7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8B21FB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A2872" w14:paraId="008A1FBE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6F427E74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FA1C21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15FEB8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50 2 00 24700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D9C5CA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585B44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561856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94754B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A2872" w14:paraId="0EB78035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4DF06A07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207C9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5971D2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70568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2B3B58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2 034 976,40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348095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1 536 858,60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D9BD7ED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1 540 434,60</w:t>
            </w:r>
          </w:p>
        </w:tc>
      </w:tr>
      <w:tr w:rsidR="00FA2872" w14:paraId="541B65C0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30BE3451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E9D0B6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F87BF5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B8356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BE6851E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645 066,00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58DA6A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660 209,00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63FAEA3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676 149,00</w:t>
            </w:r>
          </w:p>
        </w:tc>
      </w:tr>
      <w:tr w:rsidR="00FA2872" w14:paraId="17DB0F1B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3A1B5BFB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Гафурийский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A46EDF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3E2DD1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70655F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3EDBB1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645 066,00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22E2E93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660 209,00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0BDAE7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676 149,00</w:t>
            </w:r>
          </w:p>
        </w:tc>
      </w:tr>
      <w:tr w:rsidR="00FA2872" w14:paraId="54D19967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49DF4CA9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Мероприятия по благоустройству сельских территорий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8CBEAC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7B86B4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EB866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F8FDD2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645 066,00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D251DA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660 209,00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3EF77BE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676 149,00</w:t>
            </w:r>
          </w:p>
        </w:tc>
      </w:tr>
      <w:tr w:rsidR="00FA2872" w14:paraId="558B017B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07F6D50B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57CB8F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28E824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52 1 00 03560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5E99F4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E44D64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645 066,00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1DCEA7D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660 209,00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31C739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676 149,00</w:t>
            </w:r>
          </w:p>
        </w:tc>
      </w:tr>
      <w:tr w:rsidR="00FA2872" w14:paraId="0FF1FCA2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50C4AA2B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C10F56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76164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52 1 00 03560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4293CB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E2C83F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620 066,00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CCFCE43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635 209,00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B289BE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651 149,00</w:t>
            </w:r>
          </w:p>
        </w:tc>
      </w:tr>
      <w:tr w:rsidR="00FA2872" w14:paraId="676E46F6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5175952A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E83C95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68EF2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52 1 00 03560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AC836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F39585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5FEC05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924E4E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25 000,00</w:t>
            </w:r>
          </w:p>
        </w:tc>
      </w:tr>
      <w:tr w:rsidR="00FA2872" w14:paraId="478CA65F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0CA52B6E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7FC931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56396A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E55E7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465D59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1 389 910,40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1C0044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876 649,60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E72073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864 285,60</w:t>
            </w:r>
          </w:p>
        </w:tc>
      </w:tr>
      <w:tr w:rsidR="00FA2872" w14:paraId="38AB1128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79D763F9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«Формирование современной городской среды в муниципальном районе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Гафурийский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23430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CEB828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7BD03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7EFA73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FEEF5FE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D600BA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2872" w14:paraId="7189E5F6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15BDF411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«Формирование современной городской среды в муниципальном районе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Гафурийский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48DD0F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555AB9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33 1 00 00000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862F9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CDD940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B845290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E605AD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2872" w14:paraId="34E4B7D6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5247F1DF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"Осуществление мероприятий по благоустройству общественных и дворовых территорий"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16DA3F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BF5B62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33 1 02 00000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2196CB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BA2BB9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D02910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681995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2872" w14:paraId="27FC1D16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456D51AD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E337E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E3B15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33 1 02 74040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183BF1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EC0496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1CC6E0D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AA6B1B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2872" w14:paraId="29121E06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0DF48E8A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0D0AC9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63CC3C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33 1 02 74040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9F065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BC4258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EE1978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F7EA87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2872" w14:paraId="4A8454D5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37168D85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Гафурийский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3FE9C6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F8558D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F6EF64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A4AC21D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889 910,40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105DD3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876 649,60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904DC4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864 285,60</w:t>
            </w:r>
          </w:p>
        </w:tc>
      </w:tr>
      <w:tr w:rsidR="00FA2872" w14:paraId="44D9720F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51B74792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благоустройству сельских территорий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417DDB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864840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8E854F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69CFB2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889 910,40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F5C87C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876 649,60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BD27B8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864 285,60</w:t>
            </w:r>
          </w:p>
        </w:tc>
      </w:tr>
      <w:tr w:rsidR="00FA2872" w14:paraId="03936A55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64F993FF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AF82B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368198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52 1 00 06050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16794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836DF6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889 910,40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C2520A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876 649,60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7625CE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864 285,60</w:t>
            </w:r>
          </w:p>
        </w:tc>
      </w:tr>
      <w:tr w:rsidR="00FA2872" w14:paraId="35C5DE55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4962F2E1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0C7DD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43EA8F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52 1 00 06050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8A40CC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8E4AB9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889 910,40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796FB9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876 649,60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63EE43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864 285,60</w:t>
            </w:r>
          </w:p>
        </w:tc>
      </w:tr>
      <w:tr w:rsidR="00FA2872" w14:paraId="7A0FF62A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02EF403E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804A70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B48234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F3FBBB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50CEB8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BB5906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130 100,00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F70EBB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260 200,00</w:t>
            </w:r>
          </w:p>
        </w:tc>
      </w:tr>
      <w:tr w:rsidR="00FA2872" w14:paraId="6914F719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5163A0EB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21345B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E270DB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106DAD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54C8A3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4606B3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1FE6FD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260 200,00</w:t>
            </w:r>
          </w:p>
        </w:tc>
      </w:tr>
      <w:tr w:rsidR="00FA2872" w14:paraId="73D17D00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6458672D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Условно утвержденная информация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7B152C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E7FB12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97C352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12CFC33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5D4217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613E1F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260 200,00</w:t>
            </w:r>
          </w:p>
        </w:tc>
      </w:tr>
      <w:tr w:rsidR="00FA2872" w14:paraId="102E485D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46B55DF7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E2950A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7C5EFA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545518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9513D0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C9E2D8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B463A10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260 200,00</w:t>
            </w:r>
          </w:p>
        </w:tc>
      </w:tr>
      <w:tr w:rsidR="00FA2872" w14:paraId="6603106F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5A9AD560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F8A98F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8D72B8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76D748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12DD3AD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61E6AB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7EFCFC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260 200,00</w:t>
            </w:r>
          </w:p>
        </w:tc>
      </w:tr>
    </w:tbl>
    <w:p w14:paraId="1E9A57EE" w14:textId="77777777" w:rsidR="00FA2872" w:rsidRDefault="00FA2872" w:rsidP="00FA2872"/>
    <w:p w14:paraId="17A4693F" w14:textId="77777777" w:rsidR="00FA2872" w:rsidRDefault="00FA2872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222C04A1" w14:textId="77777777" w:rsidR="00FA2872" w:rsidRDefault="00FA2872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0DBA4CB0" w14:textId="77777777" w:rsidR="00FA2872" w:rsidRDefault="00FA2872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3F1CB841" w14:textId="77777777" w:rsidR="00FA2872" w:rsidRDefault="00FA2872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4BD577EB" w14:textId="77777777" w:rsidR="00FA2872" w:rsidRDefault="00FA2872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57665833" w14:textId="77777777" w:rsidR="00FA2872" w:rsidRDefault="00FA2872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0C52709A" w14:textId="77777777" w:rsidR="00FA2872" w:rsidRDefault="00FA2872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51B66FC7" w14:textId="77777777" w:rsidR="00FA2872" w:rsidRDefault="00FA2872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5EEB0919" w14:textId="77777777" w:rsidR="00FA2872" w:rsidRDefault="00FA2872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6"/>
        <w:gridCol w:w="4954"/>
      </w:tblGrid>
      <w:tr w:rsidR="00FA2872" w14:paraId="36251103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9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A23B7" w14:textId="77777777" w:rsidR="00FA2872" w:rsidRDefault="00FA2872" w:rsidP="00B954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9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FA2872" w14:paraId="0417B9E5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4" w:type="dxa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p w14:paraId="17A8DC6E" w14:textId="77777777" w:rsidR="00FA2872" w:rsidRDefault="00FA2872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 4</w:t>
                  </w:r>
                </w:p>
                <w:p w14:paraId="441D1D3C" w14:textId="77777777" w:rsidR="00FA2872" w:rsidRDefault="00FA2872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14:paraId="2BF76642" w14:textId="77777777" w:rsidR="00FA2872" w:rsidRDefault="00FA2872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Саитбабинский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сельсовет</w:t>
                  </w:r>
                </w:p>
                <w:p w14:paraId="4D1AB530" w14:textId="77777777" w:rsidR="00FA2872" w:rsidRDefault="00FA2872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14:paraId="14A5C9A8" w14:textId="77777777" w:rsidR="00FA2872" w:rsidRDefault="00FA2872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Гафурийский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  <w:p w14:paraId="3735F5FE" w14:textId="77777777" w:rsidR="00FA2872" w:rsidRDefault="00FA2872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14:paraId="59E8083A" w14:textId="77777777" w:rsidR="006E28C6" w:rsidRDefault="00FA2872" w:rsidP="006E28C6">
                  <w:pPr>
                    <w:pStyle w:val="ConsPlusNormal"/>
                    <w:widowControl/>
                    <w:ind w:right="9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от </w:t>
                  </w:r>
                  <w:r w:rsidR="006E28C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«22»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декабря 2023 года №</w:t>
                  </w:r>
                  <w:r w:rsidR="006E28C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6E28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29/6-23</w:t>
                  </w:r>
                </w:p>
                <w:p w14:paraId="2C2AE173" w14:textId="7FFAF723" w:rsidR="00FA2872" w:rsidRDefault="00FA2872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1D4333C0" w14:textId="77777777" w:rsidR="00FA2872" w:rsidRDefault="00FA2872" w:rsidP="00B9544E"/>
        </w:tc>
      </w:tr>
    </w:tbl>
    <w:p w14:paraId="470A65C6" w14:textId="77777777" w:rsidR="00FA2872" w:rsidRDefault="00FA2872" w:rsidP="00FA2872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FA2872" w14:paraId="4AC266F0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225" w:type="dxa"/>
              <w:left w:w="0" w:type="dxa"/>
              <w:bottom w:w="225" w:type="dxa"/>
              <w:right w:w="91" w:type="dxa"/>
            </w:tcMar>
          </w:tcPr>
          <w:p w14:paraId="74EF33EB" w14:textId="77777777" w:rsidR="00FA2872" w:rsidRDefault="00FA2872" w:rsidP="00B9544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Саитбабинский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14:paraId="17A7BA28" w14:textId="77777777" w:rsidR="00FA2872" w:rsidRDefault="00FA2872" w:rsidP="00B9544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района 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Гафурийский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  <w:p w14:paraId="189D46B5" w14:textId="77777777" w:rsidR="00FA2872" w:rsidRDefault="00FA2872" w:rsidP="00B9544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  <w:p w14:paraId="64AE4DBE" w14:textId="77777777" w:rsidR="00FA2872" w:rsidRDefault="00FA2872" w:rsidP="00B9544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 целевым статьям (муниципальным программам и непрограммным направлениям деятельности),</w:t>
            </w:r>
          </w:p>
          <w:p w14:paraId="0DE95083" w14:textId="77777777" w:rsidR="00FA2872" w:rsidRDefault="00FA2872" w:rsidP="00B9544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группам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</w:p>
        </w:tc>
      </w:tr>
    </w:tbl>
    <w:p w14:paraId="1EF3EB9E" w14:textId="77777777" w:rsidR="00FA2872" w:rsidRDefault="00FA2872" w:rsidP="00FA2872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FA2872" w14:paraId="16655201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0" w:type="dxa"/>
              <w:left w:w="0" w:type="dxa"/>
              <w:bottom w:w="0" w:type="dxa"/>
              <w:right w:w="91" w:type="dxa"/>
            </w:tcMar>
          </w:tcPr>
          <w:p w14:paraId="0EA2CB7E" w14:textId="77777777" w:rsidR="00FA2872" w:rsidRDefault="00FA2872" w:rsidP="00B9544E">
            <w:pPr>
              <w:pStyle w:val="Standard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рублях)</w:t>
            </w:r>
          </w:p>
        </w:tc>
      </w:tr>
    </w:tbl>
    <w:p w14:paraId="4807B0CD" w14:textId="77777777" w:rsidR="00FA2872" w:rsidRDefault="00FA2872" w:rsidP="00FA2872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4"/>
        <w:gridCol w:w="2267"/>
        <w:gridCol w:w="736"/>
        <w:gridCol w:w="1701"/>
        <w:gridCol w:w="1701"/>
        <w:gridCol w:w="1701"/>
      </w:tblGrid>
      <w:tr w:rsidR="00FA2872" w14:paraId="219C670B" w14:textId="77777777" w:rsidTr="00B9544E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6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629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96"/>
            </w:tblGrid>
            <w:tr w:rsidR="00FA2872" w14:paraId="7DC87AC4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168A67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14:paraId="0F1A99E2" w14:textId="77777777" w:rsidR="00FA2872" w:rsidRDefault="00FA2872" w:rsidP="00B9544E"/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20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97"/>
            </w:tblGrid>
            <w:tr w:rsidR="00FA2872" w14:paraId="09009DBC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8E1D24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14:paraId="77AFFCDA" w14:textId="77777777" w:rsidR="00FA2872" w:rsidRDefault="00FA2872" w:rsidP="00B9544E"/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6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</w:tblGrid>
            <w:tr w:rsidR="00FA2872" w14:paraId="293D5909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8422F1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14:paraId="318D6DCF" w14:textId="77777777" w:rsidR="00FA2872" w:rsidRDefault="00FA2872" w:rsidP="00B9544E"/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49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32"/>
            </w:tblGrid>
            <w:tr w:rsidR="00FA2872" w14:paraId="21C9E73D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3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BA793D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14:paraId="59B8CCFA" w14:textId="77777777" w:rsidR="00FA2872" w:rsidRDefault="00FA2872" w:rsidP="00B9544E"/>
        </w:tc>
      </w:tr>
      <w:tr w:rsidR="00FA2872" w14:paraId="2F174B1C" w14:textId="77777777" w:rsidTr="00B9544E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6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829CAC5" w14:textId="77777777" w:rsidR="00FA2872" w:rsidRDefault="00FA2872" w:rsidP="00B9544E"/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6549CC4" w14:textId="77777777" w:rsidR="00FA2872" w:rsidRDefault="00FA2872" w:rsidP="00B9544E"/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70EE3B2" w14:textId="77777777" w:rsidR="00FA2872" w:rsidRDefault="00FA2872" w:rsidP="00B9544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FA2872" w14:paraId="68E10F7A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41EAFF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14:paraId="1D1BA92B" w14:textId="77777777" w:rsidR="00FA2872" w:rsidRDefault="00FA2872" w:rsidP="00B9544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FA2872" w14:paraId="27A35FE0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359509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14:paraId="41A1D38A" w14:textId="77777777" w:rsidR="00FA2872" w:rsidRDefault="00FA2872" w:rsidP="00B9544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FA2872" w14:paraId="5EF4EFFB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3D33B0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14:paraId="75A75290" w14:textId="77777777" w:rsidR="00FA2872" w:rsidRDefault="00FA2872" w:rsidP="00B9544E"/>
        </w:tc>
      </w:tr>
    </w:tbl>
    <w:p w14:paraId="2BA9411F" w14:textId="77777777" w:rsidR="00FA2872" w:rsidRDefault="00FA2872" w:rsidP="00FA2872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4"/>
        <w:gridCol w:w="2267"/>
        <w:gridCol w:w="736"/>
        <w:gridCol w:w="1701"/>
        <w:gridCol w:w="1701"/>
        <w:gridCol w:w="1701"/>
      </w:tblGrid>
      <w:tr w:rsidR="00FA2872" w14:paraId="56AD7F99" w14:textId="77777777" w:rsidTr="00B9544E">
        <w:tblPrEx>
          <w:tblCellMar>
            <w:top w:w="0" w:type="dxa"/>
            <w:bottom w:w="0" w:type="dxa"/>
          </w:tblCellMar>
        </w:tblPrEx>
        <w:trPr>
          <w:trHeight w:val="374"/>
          <w:tblHeader/>
        </w:trPr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631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16"/>
            </w:tblGrid>
            <w:tr w:rsidR="00FA2872" w14:paraId="44100FA9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3414D6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3735AFE5" w14:textId="77777777" w:rsidR="00FA2872" w:rsidRDefault="00FA2872" w:rsidP="00B9544E"/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17"/>
            </w:tblGrid>
            <w:tr w:rsidR="00FA2872" w14:paraId="067C1B23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A9B471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6229B726" w14:textId="77777777" w:rsidR="00FA2872" w:rsidRDefault="00FA2872" w:rsidP="00B9544E"/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</w:tblGrid>
            <w:tr w:rsidR="00FA2872" w14:paraId="1BF1FC00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6417CD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2D5D4E76" w14:textId="77777777" w:rsidR="00FA2872" w:rsidRDefault="00FA2872" w:rsidP="00B9544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FA2872" w14:paraId="30F12FCC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97E320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2FC3719D" w14:textId="77777777" w:rsidR="00FA2872" w:rsidRDefault="00FA2872" w:rsidP="00B9544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FA2872" w14:paraId="74640020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EA58F7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3B65CA54" w14:textId="77777777" w:rsidR="00FA2872" w:rsidRDefault="00FA2872" w:rsidP="00B9544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FA2872" w14:paraId="39EBB463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0FD859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14:paraId="2273FC94" w14:textId="77777777" w:rsidR="00FA2872" w:rsidRDefault="00FA2872" w:rsidP="00B9544E"/>
        </w:tc>
      </w:tr>
      <w:tr w:rsidR="00FA2872" w14:paraId="5DE0C3A7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5904F582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4B6FC4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0B8F7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98C8DB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6 136 600,00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025A77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5 644 600,00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F96F92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5 644 600,00</w:t>
            </w:r>
          </w:p>
        </w:tc>
      </w:tr>
      <w:tr w:rsidR="00FA2872" w14:paraId="0B550EB1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12BEB4F6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«Формирование современной городской среды в муниципальном районе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Гафурийский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310C4C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B18BAA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B47BA3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9C0D34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5766D8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2872" w14:paraId="5FA7E798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592161AF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«Формирование современной городской среды в муниципальном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районе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Гафурийский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AD580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33 1 00 00000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17F6FD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36B22F3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028925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F836AE0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2872" w14:paraId="41631057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476CA0BD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 "Осуществление мероприятий по благоустройству общественных и дворовых территорий"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5F496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33 1 02 00000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90C17A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B5B27D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314E1C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326C51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2872" w14:paraId="01FAFCBF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1076BA6B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DA420F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33 1 02 74040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25133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65EEFA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31DEA1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DAA1BD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2872" w14:paraId="64893015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14BEE59C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7B4A51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33 1 02 74040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DF028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471E87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0EFDFC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D68476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2872" w14:paraId="7CEDC4E7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7E068FC2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Гафурийский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C60886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41F10B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0C9103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263 517,00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C7F999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170 220,50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6343BF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170 750,50</w:t>
            </w:r>
          </w:p>
        </w:tc>
      </w:tr>
      <w:tr w:rsidR="00FA2872" w14:paraId="635F55E2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48A7BF03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Гафурийский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57C1E9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50 1 00 00000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B6F018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825AA80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253 517,00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80ACBE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160 220,50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13D9A8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160 750,50</w:t>
            </w:r>
          </w:p>
        </w:tc>
      </w:tr>
      <w:tr w:rsidR="00FA2872" w14:paraId="168B8F25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5B6EBB8E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1E2B79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50 1 00 24300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76A896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52E3DF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253 517,00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A0CCEED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160 220,50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86B46E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160 750,50</w:t>
            </w:r>
          </w:p>
        </w:tc>
      </w:tr>
      <w:tr w:rsidR="00FA2872" w14:paraId="540C3776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02FF2AA7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14029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50 1 00 24300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B41DFF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CEF808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253 517,00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B227A0E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160 220,50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4B1621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160 750,50</w:t>
            </w:r>
          </w:p>
        </w:tc>
      </w:tr>
      <w:tr w:rsidR="00FA2872" w14:paraId="0D5204FD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73B88B7F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CC7AFB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50 2 00 00000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969B9F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0DCCB3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16D26D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377FDD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A2872" w14:paraId="434EF4F4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1E961642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профилактике терроризма и экстремизма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E0AC3A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50 2 00 24700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3C2D80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BAA47B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E8E048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94FBE9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A2872" w14:paraId="0D33D293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47180F87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18948D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50 2 00 24700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0784EB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682FED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A7770C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32E95C0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A2872" w14:paraId="2F18FA1A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1822137E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Гафурийский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528430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A62736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73B338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5 373 083,00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534DE6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5 344 279,50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8458C0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5 213 649,50</w:t>
            </w:r>
          </w:p>
        </w:tc>
      </w:tr>
      <w:tr w:rsidR="00FA2872" w14:paraId="4E5CCDFD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6C3F74F6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благоустройству сельских территорий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76E01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7F2985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968AD6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1 534 976,40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FD048D0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1 536 858,60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48646F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1 540 434,60</w:t>
            </w:r>
          </w:p>
        </w:tc>
      </w:tr>
      <w:tr w:rsidR="00FA2872" w14:paraId="52495343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59574A76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D06BC2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52 1 00 03560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C2B19D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A24C07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645 066,00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EF81BF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660 209,00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F5606A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676 149,00</w:t>
            </w:r>
          </w:p>
        </w:tc>
      </w:tr>
      <w:tr w:rsidR="00FA2872" w14:paraId="0BE971AC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620C0615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523E2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52 1 00 03560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28296D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7CA15B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620 066,00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EAFD32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635 209,00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A44C94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651 149,00</w:t>
            </w:r>
          </w:p>
        </w:tc>
      </w:tr>
      <w:tr w:rsidR="00FA2872" w14:paraId="4D6B1BD4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15BA89A9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3FD862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52 1 00 03560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5D061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7BF55B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247C0D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5BCF76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25 000,00</w:t>
            </w:r>
          </w:p>
        </w:tc>
      </w:tr>
      <w:tr w:rsidR="00FA2872" w14:paraId="342B8D5B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21177AD2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CF85DC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52 1 00 06050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4F0BE8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388ABF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889 910,40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D39A65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876 649,60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7AEB390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864 285,60</w:t>
            </w:r>
          </w:p>
        </w:tc>
      </w:tr>
      <w:tr w:rsidR="00FA2872" w14:paraId="11F1E0B7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05DAA112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61EE2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52 1 00 06050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FB2EDB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14160B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889 910,40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42878E3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876 649,60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FB29B0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864 285,60</w:t>
            </w:r>
          </w:p>
        </w:tc>
      </w:tr>
      <w:tr w:rsidR="00FA2872" w14:paraId="0F5CEB3B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0746946A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B8685F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88D16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5D5AAB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3 838 106,60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104048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3 807 420,90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22E902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3 673 214,90</w:t>
            </w:r>
          </w:p>
        </w:tc>
      </w:tr>
      <w:tr w:rsidR="00FA2872" w14:paraId="07337452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7AB8FFB6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36DBAF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96981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954E00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8233F3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B3BFBB0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984 000,00</w:t>
            </w:r>
          </w:p>
        </w:tc>
      </w:tr>
      <w:tr w:rsidR="00FA2872" w14:paraId="386B34E4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5C02180C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616F48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F6FEB6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19678FD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4AC58D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2D88B7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984 000,00</w:t>
            </w:r>
          </w:p>
        </w:tc>
      </w:tr>
      <w:tr w:rsidR="00FA2872" w14:paraId="2784FAE3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03D8CE72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74A70F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39B468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5CAB7F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2 404 106,60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D009C2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2 373 420,90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B73760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2 239 214,90</w:t>
            </w:r>
          </w:p>
        </w:tc>
      </w:tr>
      <w:tr w:rsidR="00FA2872" w14:paraId="3218B8C9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33999D59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3632BB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52 3 00 02040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44E9C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FC959D3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2 063 000,00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A87C80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2 063 000,00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61155E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2 063 000,00</w:t>
            </w:r>
          </w:p>
        </w:tc>
      </w:tr>
      <w:tr w:rsidR="00FA2872" w14:paraId="3BAD2C7F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7975D042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C35AA1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78A67B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B97AE4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311 106,60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5059B5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280 420,90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325C96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146 214,90</w:t>
            </w:r>
          </w:p>
        </w:tc>
      </w:tr>
      <w:tr w:rsidR="00FA2872" w14:paraId="4C77481D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7D90CC10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F1906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3D8C5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03EE0E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7467680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53CE703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30 000,00</w:t>
            </w:r>
          </w:p>
        </w:tc>
      </w:tr>
      <w:tr w:rsidR="00FA2872" w14:paraId="57A6959E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17165B34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B58520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C0EF0D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19F71B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CD9F82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11116D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A2872" w14:paraId="19B83914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2CC6A1DF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3CA8D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258510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76E8B8E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6ECB12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1544A6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A2872" w14:paraId="76BD59F0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4B7262F2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4AC978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200A3D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635938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06AC72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B66830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</w:tr>
      <w:tr w:rsidR="00FA2872" w14:paraId="0C9C76BA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59304771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31B29D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9DEE7B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AD2961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BD3B230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367B52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</w:tr>
      <w:tr w:rsidR="00FA2872" w14:paraId="147932B0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698378D6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Условно утвержденная информация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BF9D94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0D2FED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9F46600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FF9CBBE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130 100,00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D0A054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260 200,00</w:t>
            </w:r>
          </w:p>
        </w:tc>
      </w:tr>
      <w:tr w:rsidR="00FA2872" w14:paraId="5C50AA60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089A3EC4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669ADB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4F792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2E6E25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E853CE0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87D5C7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260 200,00</w:t>
            </w:r>
          </w:p>
        </w:tc>
      </w:tr>
      <w:tr w:rsidR="00FA2872" w14:paraId="62DA0788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1DA515B8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3EFC7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67A1F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ABE5B6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3C62963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42E64B3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260 200,00</w:t>
            </w:r>
          </w:p>
        </w:tc>
      </w:tr>
    </w:tbl>
    <w:p w14:paraId="615FEACF" w14:textId="77777777" w:rsidR="00FA2872" w:rsidRDefault="00FA2872" w:rsidP="00FA2872"/>
    <w:p w14:paraId="79C8DBD2" w14:textId="77777777" w:rsidR="00FA2872" w:rsidRDefault="00FA2872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37BFF173" w14:textId="77777777" w:rsidR="00FA2872" w:rsidRDefault="00FA2872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599E91FB" w14:textId="77777777" w:rsidR="00FA2872" w:rsidRDefault="00FA2872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335335C8" w14:textId="77777777" w:rsidR="00FA2872" w:rsidRDefault="00FA2872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1A430D34" w14:textId="77777777" w:rsidR="00FA2872" w:rsidRDefault="00FA2872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195E4BAD" w14:textId="77777777" w:rsidR="00FA2872" w:rsidRDefault="00FA2872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5189DFC6" w14:textId="77777777" w:rsidR="00FA2872" w:rsidRDefault="00FA2872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315A840D" w14:textId="77777777" w:rsidR="00FA2872" w:rsidRDefault="00FA2872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7888A762" w14:textId="77777777" w:rsidR="00FA2872" w:rsidRDefault="00FA2872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6"/>
        <w:gridCol w:w="4954"/>
      </w:tblGrid>
      <w:tr w:rsidR="00FA2872" w14:paraId="50D53CE3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9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639EA" w14:textId="77777777" w:rsidR="00FA2872" w:rsidRDefault="00FA2872" w:rsidP="00B954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95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54"/>
            </w:tblGrid>
            <w:tr w:rsidR="00FA2872" w14:paraId="06F8310A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4" w:type="dxa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p w14:paraId="5D0880FA" w14:textId="77777777" w:rsidR="00FA2872" w:rsidRDefault="00FA2872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 5</w:t>
                  </w:r>
                </w:p>
                <w:p w14:paraId="2A48CECA" w14:textId="77777777" w:rsidR="00FA2872" w:rsidRDefault="00FA2872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к решению Совета сельского поселения</w:t>
                  </w:r>
                </w:p>
                <w:p w14:paraId="4631D84D" w14:textId="77777777" w:rsidR="00FA2872" w:rsidRDefault="00FA2872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Саитбабинский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сельсовет</w:t>
                  </w:r>
                </w:p>
                <w:p w14:paraId="0143CF4E" w14:textId="77777777" w:rsidR="00FA2872" w:rsidRDefault="00FA2872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14:paraId="217481D5" w14:textId="77777777" w:rsidR="00FA2872" w:rsidRDefault="00FA2872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Гафурийский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  <w:p w14:paraId="0DA59F73" w14:textId="77777777" w:rsidR="00FA2872" w:rsidRDefault="00FA2872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14:paraId="158FEB86" w14:textId="77777777" w:rsidR="006E28C6" w:rsidRDefault="00FA2872" w:rsidP="006E28C6">
                  <w:pPr>
                    <w:pStyle w:val="ConsPlusNormal"/>
                    <w:widowControl/>
                    <w:ind w:right="9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от </w:t>
                  </w:r>
                  <w:r w:rsidR="006E28C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«22»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декабря 2023 года №</w:t>
                  </w:r>
                  <w:r w:rsidR="006E28C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6E28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29/6-23</w:t>
                  </w:r>
                </w:p>
                <w:p w14:paraId="25E2C04E" w14:textId="38CFC39B" w:rsidR="00FA2872" w:rsidRDefault="00FA2872" w:rsidP="00B9544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7A7E0D68" w14:textId="77777777" w:rsidR="00FA2872" w:rsidRDefault="00FA2872" w:rsidP="00B9544E"/>
        </w:tc>
      </w:tr>
    </w:tbl>
    <w:p w14:paraId="1F8DBA7E" w14:textId="77777777" w:rsidR="00FA2872" w:rsidRDefault="00FA2872" w:rsidP="00FA2872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70"/>
      </w:tblGrid>
      <w:tr w:rsidR="00FA2872" w14:paraId="3AF77215" w14:textId="77777777" w:rsidTr="00FA2872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4570" w:type="dxa"/>
            <w:shd w:val="clear" w:color="auto" w:fill="auto"/>
            <w:tcMar>
              <w:top w:w="225" w:type="dxa"/>
              <w:left w:w="0" w:type="dxa"/>
              <w:bottom w:w="225" w:type="dxa"/>
              <w:right w:w="91" w:type="dxa"/>
            </w:tcMar>
          </w:tcPr>
          <w:p w14:paraId="1B382813" w14:textId="77777777" w:rsidR="00FA2872" w:rsidRDefault="00FA2872" w:rsidP="00B9544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Саитбабинский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14:paraId="54663280" w14:textId="77777777" w:rsidR="00FA2872" w:rsidRDefault="00FA2872" w:rsidP="00B9544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района 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Гафурийский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  <w:p w14:paraId="6FAC2AEB" w14:textId="77777777" w:rsidR="00FA2872" w:rsidRDefault="00FA2872" w:rsidP="00B9544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14:paraId="41E05B15" w14:textId="77777777" w:rsidR="00FA2872" w:rsidRDefault="00FA2872" w:rsidP="00FA2872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70"/>
      </w:tblGrid>
      <w:tr w:rsidR="00FA2872" w14:paraId="109D8917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0" w:type="dxa"/>
              <w:left w:w="0" w:type="dxa"/>
              <w:bottom w:w="0" w:type="dxa"/>
              <w:right w:w="91" w:type="dxa"/>
            </w:tcMar>
          </w:tcPr>
          <w:p w14:paraId="57130B18" w14:textId="77777777" w:rsidR="00FA2872" w:rsidRDefault="00FA2872" w:rsidP="00B9544E">
            <w:pPr>
              <w:pStyle w:val="Standard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рублях)</w:t>
            </w:r>
          </w:p>
        </w:tc>
      </w:tr>
    </w:tbl>
    <w:p w14:paraId="06A0E404" w14:textId="77777777" w:rsidR="00FA2872" w:rsidRDefault="00FA2872" w:rsidP="00FA2872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8"/>
        <w:gridCol w:w="566"/>
        <w:gridCol w:w="2267"/>
        <w:gridCol w:w="736"/>
        <w:gridCol w:w="1701"/>
        <w:gridCol w:w="1701"/>
        <w:gridCol w:w="1701"/>
      </w:tblGrid>
      <w:tr w:rsidR="00FA2872" w14:paraId="5B8DEFF2" w14:textId="77777777" w:rsidTr="00B9544E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58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7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30"/>
            </w:tblGrid>
            <w:tr w:rsidR="00FA2872" w14:paraId="026F8B11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582AD1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14:paraId="0C36B750" w14:textId="77777777" w:rsidR="00FA2872" w:rsidRDefault="00FA2872" w:rsidP="00B9544E"/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39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6"/>
            </w:tblGrid>
            <w:tr w:rsidR="00FA2872" w14:paraId="223616B5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232B05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Вед-во</w:t>
                  </w:r>
                  <w:proofErr w:type="gramEnd"/>
                </w:p>
              </w:tc>
            </w:tr>
          </w:tbl>
          <w:p w14:paraId="1011D551" w14:textId="77777777" w:rsidR="00FA2872" w:rsidRDefault="00FA2872" w:rsidP="00B9544E"/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209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97"/>
            </w:tblGrid>
            <w:tr w:rsidR="00FA2872" w14:paraId="574CEE3D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313F0F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14:paraId="3D5C7CCE" w14:textId="77777777" w:rsidR="00FA2872" w:rsidRDefault="00FA2872" w:rsidP="00B9544E"/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6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6"/>
            </w:tblGrid>
            <w:tr w:rsidR="00FA2872" w14:paraId="6E62AAF6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2CB684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14:paraId="5A45845F" w14:textId="77777777" w:rsidR="00FA2872" w:rsidRDefault="00FA2872" w:rsidP="00B9544E"/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493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32"/>
            </w:tblGrid>
            <w:tr w:rsidR="00FA2872" w14:paraId="27637A33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3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F404A8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14:paraId="2E53AFD9" w14:textId="77777777" w:rsidR="00FA2872" w:rsidRDefault="00FA2872" w:rsidP="00B9544E"/>
        </w:tc>
      </w:tr>
      <w:tr w:rsidR="00FA2872" w14:paraId="04FB93E4" w14:textId="77777777" w:rsidTr="00B9544E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58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F3B0821" w14:textId="77777777" w:rsidR="00FA2872" w:rsidRDefault="00FA2872" w:rsidP="00B9544E"/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6B3C56F" w14:textId="77777777" w:rsidR="00FA2872" w:rsidRDefault="00FA2872" w:rsidP="00B9544E"/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9AA1F4B" w14:textId="77777777" w:rsidR="00FA2872" w:rsidRDefault="00FA2872" w:rsidP="00B9544E"/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E7F76A3" w14:textId="77777777" w:rsidR="00FA2872" w:rsidRDefault="00FA2872" w:rsidP="00B9544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31"/>
            </w:tblGrid>
            <w:tr w:rsidR="00FA2872" w14:paraId="008A1E7E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F6FE64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14:paraId="4DC08B49" w14:textId="77777777" w:rsidR="00FA2872" w:rsidRDefault="00FA2872" w:rsidP="00B9544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31"/>
            </w:tblGrid>
            <w:tr w:rsidR="00FA2872" w14:paraId="60902230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AC3C3F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14:paraId="147C7B75" w14:textId="77777777" w:rsidR="00FA2872" w:rsidRDefault="00FA2872" w:rsidP="00B9544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31"/>
            </w:tblGrid>
            <w:tr w:rsidR="00FA2872" w14:paraId="36A8EC42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990030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14:paraId="097C6A02" w14:textId="77777777" w:rsidR="00FA2872" w:rsidRDefault="00FA2872" w:rsidP="00B9544E"/>
        </w:tc>
      </w:tr>
    </w:tbl>
    <w:p w14:paraId="4265380B" w14:textId="77777777" w:rsidR="00FA2872" w:rsidRDefault="00FA2872" w:rsidP="00FA2872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8"/>
        <w:gridCol w:w="615"/>
        <w:gridCol w:w="2218"/>
        <w:gridCol w:w="736"/>
        <w:gridCol w:w="1701"/>
        <w:gridCol w:w="1701"/>
        <w:gridCol w:w="1701"/>
      </w:tblGrid>
      <w:tr w:rsidR="00FA2872" w14:paraId="7F7EC97F" w14:textId="77777777" w:rsidTr="00B9544E">
        <w:tblPrEx>
          <w:tblCellMar>
            <w:top w:w="0" w:type="dxa"/>
            <w:bottom w:w="0" w:type="dxa"/>
          </w:tblCellMar>
        </w:tblPrEx>
        <w:trPr>
          <w:trHeight w:val="374"/>
          <w:tblHeader/>
        </w:trPr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75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50"/>
            </w:tblGrid>
            <w:tr w:rsidR="00FA2872" w14:paraId="38055678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23C9E6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3FD3123C" w14:textId="77777777" w:rsidR="00FA2872" w:rsidRDefault="00FA2872" w:rsidP="00B9544E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"/>
            </w:tblGrid>
            <w:tr w:rsidR="00FA2872" w14:paraId="0E5223C7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6F5D11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00335187" w14:textId="77777777" w:rsidR="00FA2872" w:rsidRDefault="00FA2872" w:rsidP="00B9544E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11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17"/>
            </w:tblGrid>
            <w:tr w:rsidR="00FA2872" w14:paraId="54184844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CB5F6A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42992A00" w14:textId="77777777" w:rsidR="00FA2872" w:rsidRDefault="00FA2872" w:rsidP="00B9544E"/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8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6"/>
            </w:tblGrid>
            <w:tr w:rsidR="00FA2872" w14:paraId="0BC7B37A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ED1EEA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073D1934" w14:textId="77777777" w:rsidR="00FA2872" w:rsidRDefault="00FA2872" w:rsidP="00B9544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51"/>
            </w:tblGrid>
            <w:tr w:rsidR="00FA2872" w14:paraId="6E3E085A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FC971D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5CD35636" w14:textId="77777777" w:rsidR="00FA2872" w:rsidRDefault="00FA2872" w:rsidP="00B9544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51"/>
            </w:tblGrid>
            <w:tr w:rsidR="00FA2872" w14:paraId="210060C3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9F36A7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14:paraId="268CE63E" w14:textId="77777777" w:rsidR="00FA2872" w:rsidRDefault="00FA2872" w:rsidP="00B9544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51"/>
            </w:tblGrid>
            <w:tr w:rsidR="00FA2872" w14:paraId="1DD2E3A5" w14:textId="77777777" w:rsidTr="00B954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69A45B" w14:textId="77777777" w:rsidR="00FA2872" w:rsidRDefault="00FA2872" w:rsidP="00B9544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14:paraId="3E73E757" w14:textId="77777777" w:rsidR="00FA2872" w:rsidRDefault="00FA2872" w:rsidP="00B9544E"/>
        </w:tc>
      </w:tr>
      <w:tr w:rsidR="00FA2872" w14:paraId="66A98B76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3E05059F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B58199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39A67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B3316A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E7B8CB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6 136 600,00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4D24730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5 644 600,00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201B5D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5 644 600,00</w:t>
            </w:r>
          </w:p>
        </w:tc>
      </w:tr>
      <w:tr w:rsidR="00FA2872" w14:paraId="261293C5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11581AF7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Саитбабинский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Гафурийский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0F3B30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5E88E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B64E40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4E4A260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6 136 600,00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2360E6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5 644 600,00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ED32A83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5 644 600,00</w:t>
            </w:r>
          </w:p>
        </w:tc>
      </w:tr>
      <w:tr w:rsidR="00FA2872" w14:paraId="73239F02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31BBBE8A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«Формирование современной городской среды в муниципальном районе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Гафурийский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898309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74AE02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447658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07CCBD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EA5921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0E31830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2872" w14:paraId="715905ED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38980B0F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«Формирование современной городской среды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муниципальном районе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Гафурийский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ED178A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ACE1DA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33 1 00 00000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611E12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8CB630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DA27F6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DFF2C7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2872" w14:paraId="55C8D063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7F454051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 "Осуществление мероприятий по благоустройству общественных и дворовых территорий"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C160EF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B06DE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33 1 02 00000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749F1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708185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C9A730E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C3CDBC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2872" w14:paraId="041D932F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13EF5769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F90AC5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1F072C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33 1 02 74040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631A7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1FC493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690823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0DF5DC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2872" w14:paraId="5FBC13BC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61ACB338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14:paraId="7DA41729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197CBA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D2B69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33 1 02 74040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B2F86D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5F12AF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00A168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E0E255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2872" w14:paraId="522CC1FA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193D59DA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Гафурийский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  <w:p w14:paraId="4D4E00EB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86073F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D0C77D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81EAD1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B1A16A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263 517,00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2E531B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170 220,50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DB0C97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170 750,50</w:t>
            </w:r>
          </w:p>
        </w:tc>
      </w:tr>
      <w:tr w:rsidR="00FA2872" w14:paraId="6D061535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708E2C10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Гафурийский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  <w:p w14:paraId="1A1A6A11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63C44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6D90D0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50 1 00 00000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595E2C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57E89F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253 517,00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27F8340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160 220,50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0DB02C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160 750,50</w:t>
            </w:r>
          </w:p>
        </w:tc>
      </w:tr>
      <w:tr w:rsidR="00FA2872" w14:paraId="47A1D1F0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1D6883B3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912931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E61B5C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50 1 00 24300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B47B1B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8E376C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253 517,00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94F8993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160 220,50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B5DC6D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160 750,50</w:t>
            </w:r>
          </w:p>
        </w:tc>
      </w:tr>
      <w:tr w:rsidR="00FA2872" w14:paraId="0533C3C2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25FFC7FE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A8330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B9EED4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50 1 00 24300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0C14B5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983277D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253 517,00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78EC80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160 220,50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B9D1B7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160 750,50</w:t>
            </w:r>
          </w:p>
        </w:tc>
      </w:tr>
      <w:tr w:rsidR="00FA2872" w14:paraId="7B399204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2DE99204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936131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04886A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50 2 00 00000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F22ED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AFBA9E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3B1B47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36455B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A2872" w14:paraId="47B63F4E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6AA38E4C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профилактике терроризма и экстремизма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96FA90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1730F0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50 2 00 24700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BD641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EB5BEC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D643B13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93B018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A2872" w14:paraId="37200165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35A77412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1C9D1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C48C2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50 2 00 24700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415835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0E1D14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22588F3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503A00E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A2872" w14:paraId="2BA996C9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61E23E08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Гафурийский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72978B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2C72C9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3C40D8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0905E4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5 373 083,00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D7ECD3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5 344 279,50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494CDD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5 213 649,50</w:t>
            </w:r>
          </w:p>
        </w:tc>
      </w:tr>
      <w:tr w:rsidR="00FA2872" w14:paraId="165F2AAE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240A6328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благоустройству сельских территорий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8AA99B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99825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2B0892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CF49A43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1 534 976,40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ECED24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1 536 858,60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F65FB1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1 540 434,60</w:t>
            </w:r>
          </w:p>
        </w:tc>
      </w:tr>
      <w:tr w:rsidR="00FA2872" w14:paraId="7BA8B962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5BF50FF4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71ED10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A06E75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52 1 00 03560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BA4AB5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AD0D12E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645 066,00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7F599DD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660 209,00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41CB06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676 149,00</w:t>
            </w:r>
          </w:p>
        </w:tc>
      </w:tr>
      <w:tr w:rsidR="00FA2872" w14:paraId="4C5E39B8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12DCCD81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C48CBB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57A49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52 1 00 03560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533491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A14593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620 066,00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9AEA7A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635 209,00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C63D13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651 149,00</w:t>
            </w:r>
          </w:p>
        </w:tc>
      </w:tr>
      <w:tr w:rsidR="00FA2872" w14:paraId="5F8066AF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55D922BB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164670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98FCBF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52 1 00 03560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24FEDB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551FEB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5A650B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8730480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25 000,00</w:t>
            </w:r>
          </w:p>
        </w:tc>
      </w:tr>
      <w:tr w:rsidR="00FA2872" w14:paraId="2921FF08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5BF02CA7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EDDDC8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6216B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52 1 00 06050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0DB116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14F6D9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889 910,40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F2BF01A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876 649,60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3A702C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864 285,60</w:t>
            </w:r>
          </w:p>
        </w:tc>
      </w:tr>
      <w:tr w:rsidR="00FA2872" w14:paraId="7F5885FE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1841A9FB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22AE05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7AB34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52 1 00 06050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3BC2B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CA9DB3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889 910,40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B4BCD0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876 649,60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605960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864 285,60</w:t>
            </w:r>
          </w:p>
        </w:tc>
      </w:tr>
      <w:tr w:rsidR="00FA2872" w14:paraId="33E1A462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0219551E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«Руководство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 в сфере установленных функций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E30C55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5CE7B5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31D888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74CA1B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3 838 106,60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1E4A7D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3 807 420,90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C0701E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3 673 214,90</w:t>
            </w:r>
          </w:p>
        </w:tc>
      </w:tr>
      <w:tr w:rsidR="00FA2872" w14:paraId="6CF1A437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726C21C9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590239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B71542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B74291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9819A5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C0B5B3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AB6413D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984 000,00</w:t>
            </w:r>
          </w:p>
        </w:tc>
      </w:tr>
      <w:tr w:rsidR="00FA2872" w14:paraId="5F7C68B6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0D35B0C5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CB2080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AAAB6A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7EBDFA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D4AE9B3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DF4559D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1853CD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984 000,00</w:t>
            </w:r>
          </w:p>
        </w:tc>
      </w:tr>
      <w:tr w:rsidR="00FA2872" w14:paraId="3565FB33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42C9EF13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E5876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87D8DA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96EEA6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A4E2CC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2 404 106,60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41872E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2 373 420,90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8FE0DD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2 239 214,90</w:t>
            </w:r>
          </w:p>
        </w:tc>
      </w:tr>
      <w:tr w:rsidR="00FA2872" w14:paraId="0C1FAC6D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2462A44D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45F07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2704E8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F425E6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15EDEC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2 063 000,00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F95DD5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2 063 000,00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35983BD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2 063 000,00</w:t>
            </w:r>
          </w:p>
        </w:tc>
      </w:tr>
      <w:tr w:rsidR="00FA2872" w14:paraId="02B43E32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36267F01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E3260C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378EA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684C8D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04D735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311 106,60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64DF02D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280 420,90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703AA9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146 214,90</w:t>
            </w:r>
          </w:p>
        </w:tc>
      </w:tr>
      <w:tr w:rsidR="00FA2872" w14:paraId="181A8CCB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57C2C7C0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75E472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C9D622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28C5B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435145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35AC6F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C8FEA40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30 000,00</w:t>
            </w:r>
          </w:p>
        </w:tc>
      </w:tr>
      <w:tr w:rsidR="00FA2872" w14:paraId="583F728B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4D97FEAB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11C56E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CFE899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1B150A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C030A3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BAB6A7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A2067EB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A2872" w14:paraId="70BBA676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151A25FA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2F9561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826E7F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D5EA30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685E41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98B359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C93E4C2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A2872" w14:paraId="0F6F1F46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69EE01B6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C4A544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050F1A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211369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5F2A179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5829823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B762B7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</w:tr>
      <w:tr w:rsidR="00FA2872" w14:paraId="3F01997C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350F7122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7401BD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73881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52 3 00 51180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3827A1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5552686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0EB3D71F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4507E1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440 000,00</w:t>
            </w:r>
          </w:p>
        </w:tc>
      </w:tr>
      <w:tr w:rsidR="00FA2872" w14:paraId="651B20EF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3B6A0A2E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Условно утвержденная информация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156245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67EFEC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6BF824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2C1B5AE4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07AA031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B603697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260 200,00</w:t>
            </w:r>
          </w:p>
        </w:tc>
      </w:tr>
      <w:tr w:rsidR="00FA2872" w14:paraId="79ACC885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5CCB682F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68BA7B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C6A747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0BF0D1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7B2237DD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AC601D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4941BAE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260 200,00</w:t>
            </w:r>
          </w:p>
        </w:tc>
      </w:tr>
      <w:tr w:rsidR="00FA2872" w14:paraId="1236439D" w14:textId="77777777" w:rsidTr="00B9544E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14:paraId="74959FE2" w14:textId="77777777" w:rsidR="00FA2872" w:rsidRDefault="00FA2872" w:rsidP="00B9544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238DD3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04A0B6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961D6A" w14:textId="77777777" w:rsidR="00FA2872" w:rsidRDefault="00FA2872" w:rsidP="00B9544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33F3474C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1702F5A5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14:paraId="679675E8" w14:textId="77777777" w:rsidR="00FA2872" w:rsidRDefault="00FA2872" w:rsidP="00B9544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260 200,00</w:t>
            </w:r>
          </w:p>
        </w:tc>
      </w:tr>
    </w:tbl>
    <w:p w14:paraId="4D0829C1" w14:textId="77777777" w:rsidR="00FA2872" w:rsidRDefault="00FA2872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sectPr w:rsidR="00FA2872" w:rsidSect="00B9544E">
      <w:headerReference w:type="default" r:id="rId10"/>
      <w:footerReference w:type="default" r:id="rId11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C0FA3" w14:textId="77777777" w:rsidR="00A2173A" w:rsidRDefault="00A2173A" w:rsidP="00A73E2F">
      <w:r>
        <w:separator/>
      </w:r>
    </w:p>
  </w:endnote>
  <w:endnote w:type="continuationSeparator" w:id="0">
    <w:p w14:paraId="60D86A52" w14:textId="77777777" w:rsidR="00A2173A" w:rsidRDefault="00A2173A" w:rsidP="00A7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B9544E" w14:paraId="5195DC1A" w14:textId="77777777">
      <w:tc>
        <w:tcPr>
          <w:tcW w:w="14785" w:type="dxa"/>
        </w:tcPr>
        <w:p w14:paraId="2659752E" w14:textId="77777777" w:rsidR="00B9544E" w:rsidRDefault="00B9544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50F13BF4" w14:textId="77777777" w:rsidR="00B9544E" w:rsidRDefault="00B9544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D35C3" w14:textId="77777777" w:rsidR="00A2173A" w:rsidRDefault="00A2173A" w:rsidP="00A73E2F">
      <w:r>
        <w:separator/>
      </w:r>
    </w:p>
  </w:footnote>
  <w:footnote w:type="continuationSeparator" w:id="0">
    <w:p w14:paraId="029520A3" w14:textId="77777777" w:rsidR="00A2173A" w:rsidRDefault="00A2173A" w:rsidP="00A7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6B0DD" w14:textId="77777777" w:rsidR="00B9544E" w:rsidRPr="00156A4F" w:rsidRDefault="00B9544E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B807DE">
      <w:rPr>
        <w:rFonts w:ascii="Times New Roman" w:hAnsi="Times New Roman" w:cs="Times New Roman"/>
        <w:noProof/>
        <w:sz w:val="28"/>
        <w:szCs w:val="28"/>
      </w:rPr>
      <w:t>5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14:paraId="03DBED39" w14:textId="77777777" w:rsidR="00B9544E" w:rsidRPr="00156A4F" w:rsidRDefault="00B9544E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B9544E" w14:paraId="681E47D2" w14:textId="77777777">
      <w:tc>
        <w:tcPr>
          <w:tcW w:w="14785" w:type="dxa"/>
        </w:tcPr>
        <w:p w14:paraId="5ADF2A1B" w14:textId="77777777" w:rsidR="00B9544E" w:rsidRDefault="00B9544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807DE">
            <w:rPr>
              <w:noProof/>
              <w:color w:val="000000"/>
              <w:sz w:val="28"/>
              <w:szCs w:val="28"/>
            </w:rPr>
            <w:t>27</w:t>
          </w:r>
          <w:r>
            <w:fldChar w:fldCharType="end"/>
          </w:r>
        </w:p>
        <w:p w14:paraId="3E5F4672" w14:textId="77777777" w:rsidR="00B9544E" w:rsidRDefault="00B9544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0EAF"/>
    <w:rsid w:val="00001BE2"/>
    <w:rsid w:val="0000250C"/>
    <w:rsid w:val="0000292F"/>
    <w:rsid w:val="00004687"/>
    <w:rsid w:val="00004862"/>
    <w:rsid w:val="00004F36"/>
    <w:rsid w:val="000055ED"/>
    <w:rsid w:val="00006AC7"/>
    <w:rsid w:val="00007943"/>
    <w:rsid w:val="000079AC"/>
    <w:rsid w:val="0001079D"/>
    <w:rsid w:val="00011BAD"/>
    <w:rsid w:val="00012C4E"/>
    <w:rsid w:val="00013824"/>
    <w:rsid w:val="00016215"/>
    <w:rsid w:val="00016678"/>
    <w:rsid w:val="000166F1"/>
    <w:rsid w:val="000167C6"/>
    <w:rsid w:val="00016A5B"/>
    <w:rsid w:val="0001722C"/>
    <w:rsid w:val="00017CA1"/>
    <w:rsid w:val="00020139"/>
    <w:rsid w:val="0002270A"/>
    <w:rsid w:val="000254D1"/>
    <w:rsid w:val="00026333"/>
    <w:rsid w:val="0002676D"/>
    <w:rsid w:val="00026776"/>
    <w:rsid w:val="00027208"/>
    <w:rsid w:val="00027CBF"/>
    <w:rsid w:val="0003043A"/>
    <w:rsid w:val="000306F1"/>
    <w:rsid w:val="00031296"/>
    <w:rsid w:val="00032B9A"/>
    <w:rsid w:val="00033020"/>
    <w:rsid w:val="000348B7"/>
    <w:rsid w:val="00034DB5"/>
    <w:rsid w:val="00034E13"/>
    <w:rsid w:val="00035970"/>
    <w:rsid w:val="000359D7"/>
    <w:rsid w:val="00037804"/>
    <w:rsid w:val="00037F27"/>
    <w:rsid w:val="0004014A"/>
    <w:rsid w:val="0004159A"/>
    <w:rsid w:val="0004244F"/>
    <w:rsid w:val="00043FFD"/>
    <w:rsid w:val="00045B83"/>
    <w:rsid w:val="000467CD"/>
    <w:rsid w:val="0004701C"/>
    <w:rsid w:val="000474AE"/>
    <w:rsid w:val="00050542"/>
    <w:rsid w:val="0005139C"/>
    <w:rsid w:val="00051C0B"/>
    <w:rsid w:val="0005273E"/>
    <w:rsid w:val="0005274C"/>
    <w:rsid w:val="0005299B"/>
    <w:rsid w:val="00052A87"/>
    <w:rsid w:val="00053357"/>
    <w:rsid w:val="00053D23"/>
    <w:rsid w:val="0005409A"/>
    <w:rsid w:val="000543CE"/>
    <w:rsid w:val="00056ED3"/>
    <w:rsid w:val="00057B3A"/>
    <w:rsid w:val="00061DE3"/>
    <w:rsid w:val="00064EC4"/>
    <w:rsid w:val="00065912"/>
    <w:rsid w:val="00065BA8"/>
    <w:rsid w:val="000662B5"/>
    <w:rsid w:val="000678D4"/>
    <w:rsid w:val="000679FE"/>
    <w:rsid w:val="00067EF7"/>
    <w:rsid w:val="00071458"/>
    <w:rsid w:val="0007193F"/>
    <w:rsid w:val="000719A0"/>
    <w:rsid w:val="000721D3"/>
    <w:rsid w:val="00072FE3"/>
    <w:rsid w:val="000733FA"/>
    <w:rsid w:val="00073883"/>
    <w:rsid w:val="00073BF4"/>
    <w:rsid w:val="00073F84"/>
    <w:rsid w:val="000740B7"/>
    <w:rsid w:val="0007573B"/>
    <w:rsid w:val="00077547"/>
    <w:rsid w:val="0008009B"/>
    <w:rsid w:val="00080DD0"/>
    <w:rsid w:val="0008138A"/>
    <w:rsid w:val="00081640"/>
    <w:rsid w:val="00081D25"/>
    <w:rsid w:val="00083659"/>
    <w:rsid w:val="000840F1"/>
    <w:rsid w:val="000848F8"/>
    <w:rsid w:val="0008727F"/>
    <w:rsid w:val="00087517"/>
    <w:rsid w:val="00087889"/>
    <w:rsid w:val="000878EA"/>
    <w:rsid w:val="00090204"/>
    <w:rsid w:val="00091419"/>
    <w:rsid w:val="00091AD3"/>
    <w:rsid w:val="00092AC6"/>
    <w:rsid w:val="0009373C"/>
    <w:rsid w:val="0009391E"/>
    <w:rsid w:val="00095E22"/>
    <w:rsid w:val="00096D22"/>
    <w:rsid w:val="00097867"/>
    <w:rsid w:val="000A0216"/>
    <w:rsid w:val="000A0C31"/>
    <w:rsid w:val="000A0E2F"/>
    <w:rsid w:val="000A20C7"/>
    <w:rsid w:val="000A2431"/>
    <w:rsid w:val="000A3AE2"/>
    <w:rsid w:val="000A3ECF"/>
    <w:rsid w:val="000A4EA1"/>
    <w:rsid w:val="000A55F3"/>
    <w:rsid w:val="000A5BE1"/>
    <w:rsid w:val="000A726F"/>
    <w:rsid w:val="000A7638"/>
    <w:rsid w:val="000A7EE2"/>
    <w:rsid w:val="000A7F84"/>
    <w:rsid w:val="000B0DAD"/>
    <w:rsid w:val="000B0E02"/>
    <w:rsid w:val="000B17E3"/>
    <w:rsid w:val="000B25BD"/>
    <w:rsid w:val="000B35BC"/>
    <w:rsid w:val="000B3BE6"/>
    <w:rsid w:val="000B458E"/>
    <w:rsid w:val="000B4BA5"/>
    <w:rsid w:val="000B5088"/>
    <w:rsid w:val="000B5C60"/>
    <w:rsid w:val="000B6002"/>
    <w:rsid w:val="000B65B8"/>
    <w:rsid w:val="000B78D9"/>
    <w:rsid w:val="000C074B"/>
    <w:rsid w:val="000C157A"/>
    <w:rsid w:val="000C1BF2"/>
    <w:rsid w:val="000C2617"/>
    <w:rsid w:val="000C271C"/>
    <w:rsid w:val="000C3EF1"/>
    <w:rsid w:val="000C3F76"/>
    <w:rsid w:val="000C4808"/>
    <w:rsid w:val="000C5189"/>
    <w:rsid w:val="000C51A6"/>
    <w:rsid w:val="000C5969"/>
    <w:rsid w:val="000C5AC0"/>
    <w:rsid w:val="000D0AFE"/>
    <w:rsid w:val="000D1913"/>
    <w:rsid w:val="000D36DD"/>
    <w:rsid w:val="000D3700"/>
    <w:rsid w:val="000D3C54"/>
    <w:rsid w:val="000D4E9D"/>
    <w:rsid w:val="000D5363"/>
    <w:rsid w:val="000D65F9"/>
    <w:rsid w:val="000E07A7"/>
    <w:rsid w:val="000E0B4A"/>
    <w:rsid w:val="000E14F1"/>
    <w:rsid w:val="000E1531"/>
    <w:rsid w:val="000E1FD7"/>
    <w:rsid w:val="000E2055"/>
    <w:rsid w:val="000E254A"/>
    <w:rsid w:val="000E332D"/>
    <w:rsid w:val="000E4E27"/>
    <w:rsid w:val="000E5416"/>
    <w:rsid w:val="000E6E1D"/>
    <w:rsid w:val="000E6EAC"/>
    <w:rsid w:val="000E7CFA"/>
    <w:rsid w:val="000E7E2B"/>
    <w:rsid w:val="000F00E2"/>
    <w:rsid w:val="000F119F"/>
    <w:rsid w:val="000F12C6"/>
    <w:rsid w:val="000F1601"/>
    <w:rsid w:val="000F202A"/>
    <w:rsid w:val="000F2E8B"/>
    <w:rsid w:val="000F2F61"/>
    <w:rsid w:val="000F3C84"/>
    <w:rsid w:val="000F561A"/>
    <w:rsid w:val="000F58ED"/>
    <w:rsid w:val="000F591E"/>
    <w:rsid w:val="000F5C2A"/>
    <w:rsid w:val="000F639A"/>
    <w:rsid w:val="000F6584"/>
    <w:rsid w:val="000F6914"/>
    <w:rsid w:val="000F6A40"/>
    <w:rsid w:val="000F6FAD"/>
    <w:rsid w:val="000F7051"/>
    <w:rsid w:val="000F73C0"/>
    <w:rsid w:val="000F7AF2"/>
    <w:rsid w:val="000F7FB4"/>
    <w:rsid w:val="001006B7"/>
    <w:rsid w:val="00101004"/>
    <w:rsid w:val="00101ACD"/>
    <w:rsid w:val="00101E15"/>
    <w:rsid w:val="0010265D"/>
    <w:rsid w:val="001027F5"/>
    <w:rsid w:val="00102AF8"/>
    <w:rsid w:val="00102DFB"/>
    <w:rsid w:val="001035B5"/>
    <w:rsid w:val="00103695"/>
    <w:rsid w:val="00104010"/>
    <w:rsid w:val="0010419F"/>
    <w:rsid w:val="001057F3"/>
    <w:rsid w:val="00106B4E"/>
    <w:rsid w:val="00106BFB"/>
    <w:rsid w:val="00106C75"/>
    <w:rsid w:val="0010743E"/>
    <w:rsid w:val="00111478"/>
    <w:rsid w:val="00111A43"/>
    <w:rsid w:val="001130DE"/>
    <w:rsid w:val="001139A6"/>
    <w:rsid w:val="00114133"/>
    <w:rsid w:val="001156ED"/>
    <w:rsid w:val="00116C60"/>
    <w:rsid w:val="00116FA1"/>
    <w:rsid w:val="00117286"/>
    <w:rsid w:val="00117C58"/>
    <w:rsid w:val="00117DF2"/>
    <w:rsid w:val="0012046B"/>
    <w:rsid w:val="00120B7A"/>
    <w:rsid w:val="0012100B"/>
    <w:rsid w:val="00121CA1"/>
    <w:rsid w:val="00121CF8"/>
    <w:rsid w:val="001222E9"/>
    <w:rsid w:val="00122EDF"/>
    <w:rsid w:val="001233F0"/>
    <w:rsid w:val="0012460B"/>
    <w:rsid w:val="00125506"/>
    <w:rsid w:val="001258C9"/>
    <w:rsid w:val="00126826"/>
    <w:rsid w:val="00126E6E"/>
    <w:rsid w:val="00130162"/>
    <w:rsid w:val="00130DEA"/>
    <w:rsid w:val="00131339"/>
    <w:rsid w:val="00131756"/>
    <w:rsid w:val="00131E0B"/>
    <w:rsid w:val="00131EA8"/>
    <w:rsid w:val="00132EC2"/>
    <w:rsid w:val="00133501"/>
    <w:rsid w:val="00134049"/>
    <w:rsid w:val="00134212"/>
    <w:rsid w:val="00135296"/>
    <w:rsid w:val="00135537"/>
    <w:rsid w:val="001355B9"/>
    <w:rsid w:val="00135970"/>
    <w:rsid w:val="00135F91"/>
    <w:rsid w:val="00136285"/>
    <w:rsid w:val="0013654B"/>
    <w:rsid w:val="00137388"/>
    <w:rsid w:val="001374AB"/>
    <w:rsid w:val="00137794"/>
    <w:rsid w:val="00137BE4"/>
    <w:rsid w:val="00140084"/>
    <w:rsid w:val="00140A31"/>
    <w:rsid w:val="00141009"/>
    <w:rsid w:val="001413FD"/>
    <w:rsid w:val="001419A7"/>
    <w:rsid w:val="0014254A"/>
    <w:rsid w:val="001426AF"/>
    <w:rsid w:val="00143AF5"/>
    <w:rsid w:val="00144BDB"/>
    <w:rsid w:val="00145F26"/>
    <w:rsid w:val="00147F8A"/>
    <w:rsid w:val="00150377"/>
    <w:rsid w:val="001504DD"/>
    <w:rsid w:val="0015183B"/>
    <w:rsid w:val="00151977"/>
    <w:rsid w:val="0015274E"/>
    <w:rsid w:val="00152FC0"/>
    <w:rsid w:val="00153436"/>
    <w:rsid w:val="00153DE7"/>
    <w:rsid w:val="0015477D"/>
    <w:rsid w:val="00155B7F"/>
    <w:rsid w:val="00156A4F"/>
    <w:rsid w:val="00156D73"/>
    <w:rsid w:val="00156F57"/>
    <w:rsid w:val="001573CC"/>
    <w:rsid w:val="00157CE1"/>
    <w:rsid w:val="00157D93"/>
    <w:rsid w:val="00161D84"/>
    <w:rsid w:val="00163FF3"/>
    <w:rsid w:val="00164213"/>
    <w:rsid w:val="001644E9"/>
    <w:rsid w:val="00164DC3"/>
    <w:rsid w:val="00164FEA"/>
    <w:rsid w:val="00166A4D"/>
    <w:rsid w:val="00166F22"/>
    <w:rsid w:val="001672E9"/>
    <w:rsid w:val="00167522"/>
    <w:rsid w:val="00167797"/>
    <w:rsid w:val="00167C14"/>
    <w:rsid w:val="001723E8"/>
    <w:rsid w:val="00173345"/>
    <w:rsid w:val="00173416"/>
    <w:rsid w:val="00173418"/>
    <w:rsid w:val="00173640"/>
    <w:rsid w:val="0017578A"/>
    <w:rsid w:val="00176751"/>
    <w:rsid w:val="00177A33"/>
    <w:rsid w:val="0018078A"/>
    <w:rsid w:val="00180B0A"/>
    <w:rsid w:val="001811BE"/>
    <w:rsid w:val="0018271F"/>
    <w:rsid w:val="001836DE"/>
    <w:rsid w:val="001848FD"/>
    <w:rsid w:val="00184ECF"/>
    <w:rsid w:val="0018619F"/>
    <w:rsid w:val="0018621E"/>
    <w:rsid w:val="001866CD"/>
    <w:rsid w:val="00186A6B"/>
    <w:rsid w:val="00187467"/>
    <w:rsid w:val="00187CC4"/>
    <w:rsid w:val="001923B6"/>
    <w:rsid w:val="00193758"/>
    <w:rsid w:val="00193E57"/>
    <w:rsid w:val="001947EE"/>
    <w:rsid w:val="001949A6"/>
    <w:rsid w:val="00194C08"/>
    <w:rsid w:val="00195340"/>
    <w:rsid w:val="00195DB3"/>
    <w:rsid w:val="001962CA"/>
    <w:rsid w:val="00196332"/>
    <w:rsid w:val="00196338"/>
    <w:rsid w:val="00196772"/>
    <w:rsid w:val="001A152E"/>
    <w:rsid w:val="001A1DCB"/>
    <w:rsid w:val="001A1E2F"/>
    <w:rsid w:val="001A2628"/>
    <w:rsid w:val="001A32A0"/>
    <w:rsid w:val="001A3E31"/>
    <w:rsid w:val="001A53B5"/>
    <w:rsid w:val="001A7221"/>
    <w:rsid w:val="001A724F"/>
    <w:rsid w:val="001A743D"/>
    <w:rsid w:val="001B1E1F"/>
    <w:rsid w:val="001B256F"/>
    <w:rsid w:val="001B3F53"/>
    <w:rsid w:val="001B418A"/>
    <w:rsid w:val="001B45C8"/>
    <w:rsid w:val="001B528D"/>
    <w:rsid w:val="001B53B6"/>
    <w:rsid w:val="001B661E"/>
    <w:rsid w:val="001C10AE"/>
    <w:rsid w:val="001C1701"/>
    <w:rsid w:val="001C1A25"/>
    <w:rsid w:val="001C277B"/>
    <w:rsid w:val="001C3F4F"/>
    <w:rsid w:val="001C63E1"/>
    <w:rsid w:val="001C6734"/>
    <w:rsid w:val="001D0288"/>
    <w:rsid w:val="001D0A21"/>
    <w:rsid w:val="001D10F8"/>
    <w:rsid w:val="001D1355"/>
    <w:rsid w:val="001D1B31"/>
    <w:rsid w:val="001D1BDD"/>
    <w:rsid w:val="001D67E1"/>
    <w:rsid w:val="001D6F29"/>
    <w:rsid w:val="001D7DE8"/>
    <w:rsid w:val="001E011A"/>
    <w:rsid w:val="001E0A39"/>
    <w:rsid w:val="001E0A7B"/>
    <w:rsid w:val="001E0FA0"/>
    <w:rsid w:val="001E10CF"/>
    <w:rsid w:val="001E119F"/>
    <w:rsid w:val="001E1ABE"/>
    <w:rsid w:val="001E3E7C"/>
    <w:rsid w:val="001E4B0A"/>
    <w:rsid w:val="001E5A20"/>
    <w:rsid w:val="001E6700"/>
    <w:rsid w:val="001E7D99"/>
    <w:rsid w:val="001F0182"/>
    <w:rsid w:val="001F1B3C"/>
    <w:rsid w:val="001F1FE7"/>
    <w:rsid w:val="001F356A"/>
    <w:rsid w:val="001F45BD"/>
    <w:rsid w:val="001F4EE0"/>
    <w:rsid w:val="001F51D2"/>
    <w:rsid w:val="001F5531"/>
    <w:rsid w:val="001F5817"/>
    <w:rsid w:val="001F6DAD"/>
    <w:rsid w:val="001F78BE"/>
    <w:rsid w:val="0020161B"/>
    <w:rsid w:val="00201A2B"/>
    <w:rsid w:val="0020323B"/>
    <w:rsid w:val="002040F2"/>
    <w:rsid w:val="002042F1"/>
    <w:rsid w:val="00204552"/>
    <w:rsid w:val="0020463A"/>
    <w:rsid w:val="00204942"/>
    <w:rsid w:val="00204C0A"/>
    <w:rsid w:val="002055D4"/>
    <w:rsid w:val="00205913"/>
    <w:rsid w:val="00205D51"/>
    <w:rsid w:val="00206134"/>
    <w:rsid w:val="002067BE"/>
    <w:rsid w:val="00206A49"/>
    <w:rsid w:val="0020700F"/>
    <w:rsid w:val="00210496"/>
    <w:rsid w:val="0021221B"/>
    <w:rsid w:val="00213701"/>
    <w:rsid w:val="0021387E"/>
    <w:rsid w:val="00214709"/>
    <w:rsid w:val="002160E9"/>
    <w:rsid w:val="0021613A"/>
    <w:rsid w:val="002162FA"/>
    <w:rsid w:val="00216A36"/>
    <w:rsid w:val="00216BEE"/>
    <w:rsid w:val="00217244"/>
    <w:rsid w:val="00217528"/>
    <w:rsid w:val="002178F6"/>
    <w:rsid w:val="00220426"/>
    <w:rsid w:val="00221588"/>
    <w:rsid w:val="00221EF2"/>
    <w:rsid w:val="00222548"/>
    <w:rsid w:val="00223273"/>
    <w:rsid w:val="002232E2"/>
    <w:rsid w:val="002233D4"/>
    <w:rsid w:val="002257D5"/>
    <w:rsid w:val="002257FD"/>
    <w:rsid w:val="0022582D"/>
    <w:rsid w:val="00226416"/>
    <w:rsid w:val="00227CD7"/>
    <w:rsid w:val="00230236"/>
    <w:rsid w:val="00230E39"/>
    <w:rsid w:val="00231DB9"/>
    <w:rsid w:val="00232408"/>
    <w:rsid w:val="00232D12"/>
    <w:rsid w:val="00233F62"/>
    <w:rsid w:val="00234526"/>
    <w:rsid w:val="002353D3"/>
    <w:rsid w:val="002353DE"/>
    <w:rsid w:val="0023618C"/>
    <w:rsid w:val="00236F2F"/>
    <w:rsid w:val="00236F47"/>
    <w:rsid w:val="00237367"/>
    <w:rsid w:val="00237ACB"/>
    <w:rsid w:val="002421B6"/>
    <w:rsid w:val="00242374"/>
    <w:rsid w:val="002425AA"/>
    <w:rsid w:val="00243B18"/>
    <w:rsid w:val="00244309"/>
    <w:rsid w:val="00244B09"/>
    <w:rsid w:val="0024512E"/>
    <w:rsid w:val="0024543A"/>
    <w:rsid w:val="0024549D"/>
    <w:rsid w:val="00245E66"/>
    <w:rsid w:val="0024677A"/>
    <w:rsid w:val="002474F3"/>
    <w:rsid w:val="00247581"/>
    <w:rsid w:val="00250EAA"/>
    <w:rsid w:val="00251085"/>
    <w:rsid w:val="0025140A"/>
    <w:rsid w:val="002523BA"/>
    <w:rsid w:val="002534E1"/>
    <w:rsid w:val="00253D8E"/>
    <w:rsid w:val="00253FF4"/>
    <w:rsid w:val="00254F76"/>
    <w:rsid w:val="00255261"/>
    <w:rsid w:val="00255B8B"/>
    <w:rsid w:val="00257646"/>
    <w:rsid w:val="00257CD9"/>
    <w:rsid w:val="0026021D"/>
    <w:rsid w:val="002603AD"/>
    <w:rsid w:val="00260541"/>
    <w:rsid w:val="00260CAD"/>
    <w:rsid w:val="00261420"/>
    <w:rsid w:val="00261820"/>
    <w:rsid w:val="0026333F"/>
    <w:rsid w:val="002647FA"/>
    <w:rsid w:val="00265C27"/>
    <w:rsid w:val="00265DA4"/>
    <w:rsid w:val="00265EF1"/>
    <w:rsid w:val="00266A16"/>
    <w:rsid w:val="00267884"/>
    <w:rsid w:val="00267B37"/>
    <w:rsid w:val="00270490"/>
    <w:rsid w:val="002705A7"/>
    <w:rsid w:val="00270839"/>
    <w:rsid w:val="0027084B"/>
    <w:rsid w:val="00271E6C"/>
    <w:rsid w:val="00272D3B"/>
    <w:rsid w:val="00273BC1"/>
    <w:rsid w:val="00274BF2"/>
    <w:rsid w:val="00275F81"/>
    <w:rsid w:val="00276146"/>
    <w:rsid w:val="00276EE6"/>
    <w:rsid w:val="00277C8B"/>
    <w:rsid w:val="00280598"/>
    <w:rsid w:val="00280DE0"/>
    <w:rsid w:val="002812FC"/>
    <w:rsid w:val="00281CDA"/>
    <w:rsid w:val="0028271E"/>
    <w:rsid w:val="0028279E"/>
    <w:rsid w:val="00282B01"/>
    <w:rsid w:val="00282C41"/>
    <w:rsid w:val="00282FE5"/>
    <w:rsid w:val="00285208"/>
    <w:rsid w:val="00285450"/>
    <w:rsid w:val="00286439"/>
    <w:rsid w:val="00286DEB"/>
    <w:rsid w:val="00290903"/>
    <w:rsid w:val="002910B0"/>
    <w:rsid w:val="00292799"/>
    <w:rsid w:val="00293D9D"/>
    <w:rsid w:val="00294A68"/>
    <w:rsid w:val="00294AA5"/>
    <w:rsid w:val="00296032"/>
    <w:rsid w:val="00296B3A"/>
    <w:rsid w:val="00297591"/>
    <w:rsid w:val="00297EC6"/>
    <w:rsid w:val="002A024A"/>
    <w:rsid w:val="002A12BD"/>
    <w:rsid w:val="002A253F"/>
    <w:rsid w:val="002A2542"/>
    <w:rsid w:val="002A26D8"/>
    <w:rsid w:val="002A2864"/>
    <w:rsid w:val="002A29E9"/>
    <w:rsid w:val="002A3016"/>
    <w:rsid w:val="002A3477"/>
    <w:rsid w:val="002A3721"/>
    <w:rsid w:val="002A5115"/>
    <w:rsid w:val="002A5834"/>
    <w:rsid w:val="002A5F27"/>
    <w:rsid w:val="002A6D77"/>
    <w:rsid w:val="002A7BCE"/>
    <w:rsid w:val="002A7D15"/>
    <w:rsid w:val="002B2262"/>
    <w:rsid w:val="002B2AF2"/>
    <w:rsid w:val="002B4235"/>
    <w:rsid w:val="002B56A2"/>
    <w:rsid w:val="002B6B17"/>
    <w:rsid w:val="002B6D14"/>
    <w:rsid w:val="002B789D"/>
    <w:rsid w:val="002C02CD"/>
    <w:rsid w:val="002C082D"/>
    <w:rsid w:val="002C13C2"/>
    <w:rsid w:val="002C16DA"/>
    <w:rsid w:val="002C229E"/>
    <w:rsid w:val="002C276E"/>
    <w:rsid w:val="002C30D7"/>
    <w:rsid w:val="002C4DEF"/>
    <w:rsid w:val="002C5D86"/>
    <w:rsid w:val="002C7E38"/>
    <w:rsid w:val="002D16E4"/>
    <w:rsid w:val="002D257A"/>
    <w:rsid w:val="002D2B76"/>
    <w:rsid w:val="002D351C"/>
    <w:rsid w:val="002D3C0E"/>
    <w:rsid w:val="002D46E7"/>
    <w:rsid w:val="002D4A55"/>
    <w:rsid w:val="002D4ABE"/>
    <w:rsid w:val="002D5BA5"/>
    <w:rsid w:val="002D6C85"/>
    <w:rsid w:val="002D7152"/>
    <w:rsid w:val="002E0A50"/>
    <w:rsid w:val="002E1AFB"/>
    <w:rsid w:val="002E1C42"/>
    <w:rsid w:val="002E3940"/>
    <w:rsid w:val="002E3E2E"/>
    <w:rsid w:val="002E58AA"/>
    <w:rsid w:val="002E5E34"/>
    <w:rsid w:val="002E605D"/>
    <w:rsid w:val="002E6350"/>
    <w:rsid w:val="002F27B4"/>
    <w:rsid w:val="002F2900"/>
    <w:rsid w:val="002F327A"/>
    <w:rsid w:val="002F3440"/>
    <w:rsid w:val="002F4C5F"/>
    <w:rsid w:val="002F5196"/>
    <w:rsid w:val="002F5330"/>
    <w:rsid w:val="002F5C81"/>
    <w:rsid w:val="002F6D18"/>
    <w:rsid w:val="002F73BF"/>
    <w:rsid w:val="002F7895"/>
    <w:rsid w:val="003014B1"/>
    <w:rsid w:val="0030236B"/>
    <w:rsid w:val="00302977"/>
    <w:rsid w:val="00303FD2"/>
    <w:rsid w:val="0030607A"/>
    <w:rsid w:val="00306208"/>
    <w:rsid w:val="00306283"/>
    <w:rsid w:val="0030705D"/>
    <w:rsid w:val="00307437"/>
    <w:rsid w:val="00307834"/>
    <w:rsid w:val="00307A0D"/>
    <w:rsid w:val="00310527"/>
    <w:rsid w:val="003106C4"/>
    <w:rsid w:val="00311E22"/>
    <w:rsid w:val="0031291B"/>
    <w:rsid w:val="00312DD3"/>
    <w:rsid w:val="003136CA"/>
    <w:rsid w:val="003139C2"/>
    <w:rsid w:val="00314FB0"/>
    <w:rsid w:val="00315045"/>
    <w:rsid w:val="00316A59"/>
    <w:rsid w:val="00320DCE"/>
    <w:rsid w:val="00321FAB"/>
    <w:rsid w:val="0032222C"/>
    <w:rsid w:val="00322913"/>
    <w:rsid w:val="00322D8F"/>
    <w:rsid w:val="003239C3"/>
    <w:rsid w:val="00323CC1"/>
    <w:rsid w:val="003245AC"/>
    <w:rsid w:val="00324920"/>
    <w:rsid w:val="003250E4"/>
    <w:rsid w:val="00325ECC"/>
    <w:rsid w:val="00326EF0"/>
    <w:rsid w:val="00327BDE"/>
    <w:rsid w:val="00330B5D"/>
    <w:rsid w:val="0033230E"/>
    <w:rsid w:val="003335C8"/>
    <w:rsid w:val="003342BA"/>
    <w:rsid w:val="003348A9"/>
    <w:rsid w:val="00334E9D"/>
    <w:rsid w:val="00335193"/>
    <w:rsid w:val="00335FB0"/>
    <w:rsid w:val="003366F2"/>
    <w:rsid w:val="00336814"/>
    <w:rsid w:val="00340DC9"/>
    <w:rsid w:val="00341559"/>
    <w:rsid w:val="003417E9"/>
    <w:rsid w:val="003419E3"/>
    <w:rsid w:val="00341F85"/>
    <w:rsid w:val="003425FE"/>
    <w:rsid w:val="00342745"/>
    <w:rsid w:val="003430CA"/>
    <w:rsid w:val="0034424D"/>
    <w:rsid w:val="00344488"/>
    <w:rsid w:val="00346014"/>
    <w:rsid w:val="0034616E"/>
    <w:rsid w:val="00346DD6"/>
    <w:rsid w:val="00347EE8"/>
    <w:rsid w:val="00347F7F"/>
    <w:rsid w:val="00350CB5"/>
    <w:rsid w:val="00350F87"/>
    <w:rsid w:val="00351665"/>
    <w:rsid w:val="0035205B"/>
    <w:rsid w:val="0035294E"/>
    <w:rsid w:val="00352D9D"/>
    <w:rsid w:val="00352EE2"/>
    <w:rsid w:val="00353BC0"/>
    <w:rsid w:val="00354066"/>
    <w:rsid w:val="003542B8"/>
    <w:rsid w:val="00354BA0"/>
    <w:rsid w:val="003550B4"/>
    <w:rsid w:val="00355DB3"/>
    <w:rsid w:val="00356051"/>
    <w:rsid w:val="003562FC"/>
    <w:rsid w:val="003573DC"/>
    <w:rsid w:val="00357A87"/>
    <w:rsid w:val="00360F61"/>
    <w:rsid w:val="00362BBB"/>
    <w:rsid w:val="00364725"/>
    <w:rsid w:val="0036544F"/>
    <w:rsid w:val="00365699"/>
    <w:rsid w:val="0036641A"/>
    <w:rsid w:val="003667E1"/>
    <w:rsid w:val="003674CF"/>
    <w:rsid w:val="0036758D"/>
    <w:rsid w:val="0036772E"/>
    <w:rsid w:val="00370B85"/>
    <w:rsid w:val="003718B3"/>
    <w:rsid w:val="00373733"/>
    <w:rsid w:val="00373DD5"/>
    <w:rsid w:val="0037588A"/>
    <w:rsid w:val="003759F1"/>
    <w:rsid w:val="00376C53"/>
    <w:rsid w:val="0037786E"/>
    <w:rsid w:val="00380397"/>
    <w:rsid w:val="003803E4"/>
    <w:rsid w:val="003806AC"/>
    <w:rsid w:val="003806C6"/>
    <w:rsid w:val="00380B96"/>
    <w:rsid w:val="003821D7"/>
    <w:rsid w:val="00382389"/>
    <w:rsid w:val="00382AF8"/>
    <w:rsid w:val="00383703"/>
    <w:rsid w:val="00383FFF"/>
    <w:rsid w:val="0038419A"/>
    <w:rsid w:val="003856D0"/>
    <w:rsid w:val="0038723B"/>
    <w:rsid w:val="00387607"/>
    <w:rsid w:val="003876C7"/>
    <w:rsid w:val="00387A70"/>
    <w:rsid w:val="0039021D"/>
    <w:rsid w:val="00391111"/>
    <w:rsid w:val="00391CBC"/>
    <w:rsid w:val="00391E5F"/>
    <w:rsid w:val="003921FA"/>
    <w:rsid w:val="0039307C"/>
    <w:rsid w:val="003938E8"/>
    <w:rsid w:val="003939EF"/>
    <w:rsid w:val="00393A00"/>
    <w:rsid w:val="00393B58"/>
    <w:rsid w:val="00393C2F"/>
    <w:rsid w:val="00393D4D"/>
    <w:rsid w:val="00394112"/>
    <w:rsid w:val="003942A0"/>
    <w:rsid w:val="00394B6B"/>
    <w:rsid w:val="0039670A"/>
    <w:rsid w:val="003967E7"/>
    <w:rsid w:val="00396CAE"/>
    <w:rsid w:val="00397B0D"/>
    <w:rsid w:val="003A0ECC"/>
    <w:rsid w:val="003A0EFA"/>
    <w:rsid w:val="003A1470"/>
    <w:rsid w:val="003A1C86"/>
    <w:rsid w:val="003A2368"/>
    <w:rsid w:val="003A2437"/>
    <w:rsid w:val="003A247A"/>
    <w:rsid w:val="003A3711"/>
    <w:rsid w:val="003A3B3C"/>
    <w:rsid w:val="003A3F48"/>
    <w:rsid w:val="003A525E"/>
    <w:rsid w:val="003A52D5"/>
    <w:rsid w:val="003A56E9"/>
    <w:rsid w:val="003A6150"/>
    <w:rsid w:val="003A65F8"/>
    <w:rsid w:val="003A6D5F"/>
    <w:rsid w:val="003A7098"/>
    <w:rsid w:val="003B0397"/>
    <w:rsid w:val="003B0451"/>
    <w:rsid w:val="003B0846"/>
    <w:rsid w:val="003B0D74"/>
    <w:rsid w:val="003B20FD"/>
    <w:rsid w:val="003B371A"/>
    <w:rsid w:val="003B41A8"/>
    <w:rsid w:val="003B43B0"/>
    <w:rsid w:val="003B4B42"/>
    <w:rsid w:val="003B4D2F"/>
    <w:rsid w:val="003B4F31"/>
    <w:rsid w:val="003B514C"/>
    <w:rsid w:val="003B531F"/>
    <w:rsid w:val="003B5FD3"/>
    <w:rsid w:val="003B6051"/>
    <w:rsid w:val="003C1523"/>
    <w:rsid w:val="003C2CC3"/>
    <w:rsid w:val="003C3195"/>
    <w:rsid w:val="003C3696"/>
    <w:rsid w:val="003C4CBE"/>
    <w:rsid w:val="003C5A77"/>
    <w:rsid w:val="003C6430"/>
    <w:rsid w:val="003C657C"/>
    <w:rsid w:val="003D0169"/>
    <w:rsid w:val="003D03B4"/>
    <w:rsid w:val="003D03D4"/>
    <w:rsid w:val="003D0808"/>
    <w:rsid w:val="003D080A"/>
    <w:rsid w:val="003D0DEF"/>
    <w:rsid w:val="003D14FB"/>
    <w:rsid w:val="003D2583"/>
    <w:rsid w:val="003D2D1B"/>
    <w:rsid w:val="003D2E5C"/>
    <w:rsid w:val="003D304F"/>
    <w:rsid w:val="003D4DA8"/>
    <w:rsid w:val="003D5138"/>
    <w:rsid w:val="003D6219"/>
    <w:rsid w:val="003D74A0"/>
    <w:rsid w:val="003D7A14"/>
    <w:rsid w:val="003E0958"/>
    <w:rsid w:val="003E0A91"/>
    <w:rsid w:val="003E11F3"/>
    <w:rsid w:val="003E13CB"/>
    <w:rsid w:val="003E1F12"/>
    <w:rsid w:val="003E1FBC"/>
    <w:rsid w:val="003E2AC7"/>
    <w:rsid w:val="003E2D31"/>
    <w:rsid w:val="003E3413"/>
    <w:rsid w:val="003E4D5F"/>
    <w:rsid w:val="003E59D9"/>
    <w:rsid w:val="003E5EE9"/>
    <w:rsid w:val="003E7B5B"/>
    <w:rsid w:val="003F0228"/>
    <w:rsid w:val="003F0F1F"/>
    <w:rsid w:val="003F1B99"/>
    <w:rsid w:val="003F30A3"/>
    <w:rsid w:val="003F3641"/>
    <w:rsid w:val="003F39D8"/>
    <w:rsid w:val="003F3EBE"/>
    <w:rsid w:val="003F440F"/>
    <w:rsid w:val="003F47EA"/>
    <w:rsid w:val="003F49A9"/>
    <w:rsid w:val="003F533F"/>
    <w:rsid w:val="003F5C4B"/>
    <w:rsid w:val="003F5EF4"/>
    <w:rsid w:val="003F6172"/>
    <w:rsid w:val="003F62BB"/>
    <w:rsid w:val="003F6F56"/>
    <w:rsid w:val="003F7489"/>
    <w:rsid w:val="003F7C56"/>
    <w:rsid w:val="00400057"/>
    <w:rsid w:val="00400CC7"/>
    <w:rsid w:val="00400ED3"/>
    <w:rsid w:val="0040111A"/>
    <w:rsid w:val="00401958"/>
    <w:rsid w:val="00401D33"/>
    <w:rsid w:val="0040206D"/>
    <w:rsid w:val="004021B1"/>
    <w:rsid w:val="004024C8"/>
    <w:rsid w:val="004025D6"/>
    <w:rsid w:val="00403308"/>
    <w:rsid w:val="00404A8C"/>
    <w:rsid w:val="004054D0"/>
    <w:rsid w:val="00405DE6"/>
    <w:rsid w:val="0040633F"/>
    <w:rsid w:val="0040683C"/>
    <w:rsid w:val="00407CFE"/>
    <w:rsid w:val="004104A4"/>
    <w:rsid w:val="00410CCD"/>
    <w:rsid w:val="00411964"/>
    <w:rsid w:val="00411A84"/>
    <w:rsid w:val="00411B22"/>
    <w:rsid w:val="0041211A"/>
    <w:rsid w:val="00413B4F"/>
    <w:rsid w:val="004142C0"/>
    <w:rsid w:val="00414972"/>
    <w:rsid w:val="00415326"/>
    <w:rsid w:val="00415595"/>
    <w:rsid w:val="00416F89"/>
    <w:rsid w:val="00417D8A"/>
    <w:rsid w:val="00420294"/>
    <w:rsid w:val="00420920"/>
    <w:rsid w:val="00420D69"/>
    <w:rsid w:val="004211EF"/>
    <w:rsid w:val="00421DF2"/>
    <w:rsid w:val="00421E2B"/>
    <w:rsid w:val="00422069"/>
    <w:rsid w:val="004223DF"/>
    <w:rsid w:val="00422D36"/>
    <w:rsid w:val="004230BB"/>
    <w:rsid w:val="00423AFA"/>
    <w:rsid w:val="00423D5B"/>
    <w:rsid w:val="00424AC0"/>
    <w:rsid w:val="00424B8A"/>
    <w:rsid w:val="0042547A"/>
    <w:rsid w:val="00425863"/>
    <w:rsid w:val="00425865"/>
    <w:rsid w:val="00425940"/>
    <w:rsid w:val="0042704B"/>
    <w:rsid w:val="00427405"/>
    <w:rsid w:val="004275F7"/>
    <w:rsid w:val="00427E1E"/>
    <w:rsid w:val="0043075C"/>
    <w:rsid w:val="00430CAC"/>
    <w:rsid w:val="004319DB"/>
    <w:rsid w:val="00432605"/>
    <w:rsid w:val="00433A91"/>
    <w:rsid w:val="00433E36"/>
    <w:rsid w:val="00441270"/>
    <w:rsid w:val="00441392"/>
    <w:rsid w:val="00441462"/>
    <w:rsid w:val="0044192D"/>
    <w:rsid w:val="00442563"/>
    <w:rsid w:val="00443D5F"/>
    <w:rsid w:val="00444757"/>
    <w:rsid w:val="00444DD0"/>
    <w:rsid w:val="00445B9C"/>
    <w:rsid w:val="00446438"/>
    <w:rsid w:val="00447101"/>
    <w:rsid w:val="00450A6B"/>
    <w:rsid w:val="004516F3"/>
    <w:rsid w:val="00451B8C"/>
    <w:rsid w:val="00451C4C"/>
    <w:rsid w:val="0045303C"/>
    <w:rsid w:val="0045315F"/>
    <w:rsid w:val="004551C4"/>
    <w:rsid w:val="004551FA"/>
    <w:rsid w:val="00456A91"/>
    <w:rsid w:val="0045751F"/>
    <w:rsid w:val="004576D5"/>
    <w:rsid w:val="004609FB"/>
    <w:rsid w:val="00460C9C"/>
    <w:rsid w:val="0046270E"/>
    <w:rsid w:val="00462951"/>
    <w:rsid w:val="00462AFE"/>
    <w:rsid w:val="00462DCA"/>
    <w:rsid w:val="00463D20"/>
    <w:rsid w:val="00463DDF"/>
    <w:rsid w:val="0046573A"/>
    <w:rsid w:val="00465DE9"/>
    <w:rsid w:val="004670E0"/>
    <w:rsid w:val="00467E36"/>
    <w:rsid w:val="00471C42"/>
    <w:rsid w:val="00473124"/>
    <w:rsid w:val="004738BF"/>
    <w:rsid w:val="004750A4"/>
    <w:rsid w:val="00475F92"/>
    <w:rsid w:val="0047632E"/>
    <w:rsid w:val="004770F1"/>
    <w:rsid w:val="00480EF0"/>
    <w:rsid w:val="0048249D"/>
    <w:rsid w:val="004828E3"/>
    <w:rsid w:val="004856F7"/>
    <w:rsid w:val="0048605D"/>
    <w:rsid w:val="00486562"/>
    <w:rsid w:val="00486D71"/>
    <w:rsid w:val="0048774C"/>
    <w:rsid w:val="00490C08"/>
    <w:rsid w:val="00490C7F"/>
    <w:rsid w:val="00491C30"/>
    <w:rsid w:val="004929EE"/>
    <w:rsid w:val="00492BD9"/>
    <w:rsid w:val="004938C8"/>
    <w:rsid w:val="00493DAF"/>
    <w:rsid w:val="004946FE"/>
    <w:rsid w:val="00496A36"/>
    <w:rsid w:val="0049706D"/>
    <w:rsid w:val="004A0070"/>
    <w:rsid w:val="004A0210"/>
    <w:rsid w:val="004A04C5"/>
    <w:rsid w:val="004A0774"/>
    <w:rsid w:val="004A172C"/>
    <w:rsid w:val="004A1975"/>
    <w:rsid w:val="004A23E8"/>
    <w:rsid w:val="004A248E"/>
    <w:rsid w:val="004A306D"/>
    <w:rsid w:val="004A444D"/>
    <w:rsid w:val="004A4D0C"/>
    <w:rsid w:val="004A528A"/>
    <w:rsid w:val="004A5F5F"/>
    <w:rsid w:val="004A6093"/>
    <w:rsid w:val="004A6331"/>
    <w:rsid w:val="004A7460"/>
    <w:rsid w:val="004B158C"/>
    <w:rsid w:val="004B1ABB"/>
    <w:rsid w:val="004B27C8"/>
    <w:rsid w:val="004B2942"/>
    <w:rsid w:val="004B42D4"/>
    <w:rsid w:val="004B5CDF"/>
    <w:rsid w:val="004B66EB"/>
    <w:rsid w:val="004B7A80"/>
    <w:rsid w:val="004C058F"/>
    <w:rsid w:val="004C0D99"/>
    <w:rsid w:val="004C17B4"/>
    <w:rsid w:val="004C19B9"/>
    <w:rsid w:val="004C1E3D"/>
    <w:rsid w:val="004C2454"/>
    <w:rsid w:val="004C2E7E"/>
    <w:rsid w:val="004C40B1"/>
    <w:rsid w:val="004C4C2E"/>
    <w:rsid w:val="004C561D"/>
    <w:rsid w:val="004C6667"/>
    <w:rsid w:val="004C7719"/>
    <w:rsid w:val="004C786A"/>
    <w:rsid w:val="004C7B74"/>
    <w:rsid w:val="004D0041"/>
    <w:rsid w:val="004D059A"/>
    <w:rsid w:val="004D103D"/>
    <w:rsid w:val="004D2744"/>
    <w:rsid w:val="004D294D"/>
    <w:rsid w:val="004D338F"/>
    <w:rsid w:val="004D3D9A"/>
    <w:rsid w:val="004D4607"/>
    <w:rsid w:val="004D6B2B"/>
    <w:rsid w:val="004E1D69"/>
    <w:rsid w:val="004E1E8A"/>
    <w:rsid w:val="004E3045"/>
    <w:rsid w:val="004E3313"/>
    <w:rsid w:val="004E344C"/>
    <w:rsid w:val="004E4A06"/>
    <w:rsid w:val="004E53B6"/>
    <w:rsid w:val="004E5C46"/>
    <w:rsid w:val="004E65FC"/>
    <w:rsid w:val="004E6906"/>
    <w:rsid w:val="004E78A3"/>
    <w:rsid w:val="004E7994"/>
    <w:rsid w:val="004E7A41"/>
    <w:rsid w:val="004F03DD"/>
    <w:rsid w:val="004F1B6C"/>
    <w:rsid w:val="004F2AEE"/>
    <w:rsid w:val="004F3060"/>
    <w:rsid w:val="004F42C0"/>
    <w:rsid w:val="004F4B8F"/>
    <w:rsid w:val="004F4C8C"/>
    <w:rsid w:val="004F52D4"/>
    <w:rsid w:val="004F5CF2"/>
    <w:rsid w:val="004F69E1"/>
    <w:rsid w:val="004F6DF0"/>
    <w:rsid w:val="004F7457"/>
    <w:rsid w:val="00500E43"/>
    <w:rsid w:val="005010E2"/>
    <w:rsid w:val="005011E7"/>
    <w:rsid w:val="00501C9F"/>
    <w:rsid w:val="0050222A"/>
    <w:rsid w:val="005028B5"/>
    <w:rsid w:val="00502956"/>
    <w:rsid w:val="00502D4B"/>
    <w:rsid w:val="005046B3"/>
    <w:rsid w:val="00506190"/>
    <w:rsid w:val="005069B0"/>
    <w:rsid w:val="00507BC5"/>
    <w:rsid w:val="005108E8"/>
    <w:rsid w:val="00510B7D"/>
    <w:rsid w:val="00511C45"/>
    <w:rsid w:val="0051262A"/>
    <w:rsid w:val="005132E3"/>
    <w:rsid w:val="00515F54"/>
    <w:rsid w:val="0051605F"/>
    <w:rsid w:val="005163AE"/>
    <w:rsid w:val="005167E5"/>
    <w:rsid w:val="00517AA0"/>
    <w:rsid w:val="00517CBC"/>
    <w:rsid w:val="00517EE4"/>
    <w:rsid w:val="00517FCD"/>
    <w:rsid w:val="0052041D"/>
    <w:rsid w:val="00520CE6"/>
    <w:rsid w:val="00521D6C"/>
    <w:rsid w:val="0052367E"/>
    <w:rsid w:val="005245EF"/>
    <w:rsid w:val="00524FE2"/>
    <w:rsid w:val="00525F4D"/>
    <w:rsid w:val="00526269"/>
    <w:rsid w:val="00526B6B"/>
    <w:rsid w:val="00527B0D"/>
    <w:rsid w:val="00527F2E"/>
    <w:rsid w:val="00530462"/>
    <w:rsid w:val="005314B5"/>
    <w:rsid w:val="0053152D"/>
    <w:rsid w:val="00533441"/>
    <w:rsid w:val="00533ACC"/>
    <w:rsid w:val="00533D5D"/>
    <w:rsid w:val="00534C80"/>
    <w:rsid w:val="0053509F"/>
    <w:rsid w:val="005361C2"/>
    <w:rsid w:val="0053721D"/>
    <w:rsid w:val="0053760F"/>
    <w:rsid w:val="00537A7C"/>
    <w:rsid w:val="005401ED"/>
    <w:rsid w:val="00540570"/>
    <w:rsid w:val="00540B77"/>
    <w:rsid w:val="00540C97"/>
    <w:rsid w:val="00540CC4"/>
    <w:rsid w:val="00540F94"/>
    <w:rsid w:val="00541196"/>
    <w:rsid w:val="00541814"/>
    <w:rsid w:val="00541CED"/>
    <w:rsid w:val="0054304A"/>
    <w:rsid w:val="0054527D"/>
    <w:rsid w:val="00545EDA"/>
    <w:rsid w:val="00546B07"/>
    <w:rsid w:val="005479B0"/>
    <w:rsid w:val="005514FA"/>
    <w:rsid w:val="00551855"/>
    <w:rsid w:val="005521D3"/>
    <w:rsid w:val="00552542"/>
    <w:rsid w:val="00553722"/>
    <w:rsid w:val="00553964"/>
    <w:rsid w:val="00554BBA"/>
    <w:rsid w:val="005558EB"/>
    <w:rsid w:val="00555CBA"/>
    <w:rsid w:val="00556439"/>
    <w:rsid w:val="00556706"/>
    <w:rsid w:val="00557159"/>
    <w:rsid w:val="00557A42"/>
    <w:rsid w:val="005601B8"/>
    <w:rsid w:val="00560EA1"/>
    <w:rsid w:val="0056151E"/>
    <w:rsid w:val="0056164B"/>
    <w:rsid w:val="00561938"/>
    <w:rsid w:val="00562030"/>
    <w:rsid w:val="00562A1D"/>
    <w:rsid w:val="00562F2D"/>
    <w:rsid w:val="0056335A"/>
    <w:rsid w:val="00564B3A"/>
    <w:rsid w:val="00564D3B"/>
    <w:rsid w:val="005703AA"/>
    <w:rsid w:val="00570B15"/>
    <w:rsid w:val="005713A9"/>
    <w:rsid w:val="00571680"/>
    <w:rsid w:val="00571CEF"/>
    <w:rsid w:val="00572523"/>
    <w:rsid w:val="0057273F"/>
    <w:rsid w:val="00572F1C"/>
    <w:rsid w:val="00573018"/>
    <w:rsid w:val="005731DF"/>
    <w:rsid w:val="00573468"/>
    <w:rsid w:val="005739E1"/>
    <w:rsid w:val="00573EC4"/>
    <w:rsid w:val="00575A47"/>
    <w:rsid w:val="005773CB"/>
    <w:rsid w:val="005776E7"/>
    <w:rsid w:val="00582C18"/>
    <w:rsid w:val="005838D8"/>
    <w:rsid w:val="00584687"/>
    <w:rsid w:val="00584BC5"/>
    <w:rsid w:val="00584DA1"/>
    <w:rsid w:val="005856A6"/>
    <w:rsid w:val="005861D8"/>
    <w:rsid w:val="00590420"/>
    <w:rsid w:val="005916DE"/>
    <w:rsid w:val="00591836"/>
    <w:rsid w:val="00592150"/>
    <w:rsid w:val="0059252C"/>
    <w:rsid w:val="005928DE"/>
    <w:rsid w:val="00594C1C"/>
    <w:rsid w:val="00595F3B"/>
    <w:rsid w:val="00596740"/>
    <w:rsid w:val="00597264"/>
    <w:rsid w:val="005A0D8B"/>
    <w:rsid w:val="005A140D"/>
    <w:rsid w:val="005A1850"/>
    <w:rsid w:val="005A1A6D"/>
    <w:rsid w:val="005A4A09"/>
    <w:rsid w:val="005A6746"/>
    <w:rsid w:val="005A689B"/>
    <w:rsid w:val="005A7880"/>
    <w:rsid w:val="005B10F3"/>
    <w:rsid w:val="005B1F4A"/>
    <w:rsid w:val="005B40E7"/>
    <w:rsid w:val="005B4AA6"/>
    <w:rsid w:val="005B4C21"/>
    <w:rsid w:val="005B5622"/>
    <w:rsid w:val="005B5C05"/>
    <w:rsid w:val="005B7D64"/>
    <w:rsid w:val="005C0BE6"/>
    <w:rsid w:val="005C10F5"/>
    <w:rsid w:val="005C155F"/>
    <w:rsid w:val="005C1CD1"/>
    <w:rsid w:val="005C2472"/>
    <w:rsid w:val="005C3569"/>
    <w:rsid w:val="005C37C6"/>
    <w:rsid w:val="005C3C9B"/>
    <w:rsid w:val="005C3F4B"/>
    <w:rsid w:val="005C4E20"/>
    <w:rsid w:val="005C5531"/>
    <w:rsid w:val="005C56B2"/>
    <w:rsid w:val="005C59E7"/>
    <w:rsid w:val="005C5FB4"/>
    <w:rsid w:val="005C67FC"/>
    <w:rsid w:val="005C6A6B"/>
    <w:rsid w:val="005C6BF3"/>
    <w:rsid w:val="005C6CDC"/>
    <w:rsid w:val="005D0B94"/>
    <w:rsid w:val="005D113A"/>
    <w:rsid w:val="005D1573"/>
    <w:rsid w:val="005D2B2F"/>
    <w:rsid w:val="005D4A29"/>
    <w:rsid w:val="005D4F11"/>
    <w:rsid w:val="005D5580"/>
    <w:rsid w:val="005D5A47"/>
    <w:rsid w:val="005D6687"/>
    <w:rsid w:val="005D6F50"/>
    <w:rsid w:val="005D7C7C"/>
    <w:rsid w:val="005E0E56"/>
    <w:rsid w:val="005E1C00"/>
    <w:rsid w:val="005E1C69"/>
    <w:rsid w:val="005E2163"/>
    <w:rsid w:val="005E3068"/>
    <w:rsid w:val="005E57CD"/>
    <w:rsid w:val="005E7580"/>
    <w:rsid w:val="005E764A"/>
    <w:rsid w:val="005F07B1"/>
    <w:rsid w:val="005F202C"/>
    <w:rsid w:val="005F2C81"/>
    <w:rsid w:val="005F2DAA"/>
    <w:rsid w:val="005F2EDC"/>
    <w:rsid w:val="005F354B"/>
    <w:rsid w:val="005F37E6"/>
    <w:rsid w:val="005F3867"/>
    <w:rsid w:val="005F391A"/>
    <w:rsid w:val="005F42FF"/>
    <w:rsid w:val="005F46DB"/>
    <w:rsid w:val="005F5692"/>
    <w:rsid w:val="005F5B67"/>
    <w:rsid w:val="005F6A3B"/>
    <w:rsid w:val="005F6E4C"/>
    <w:rsid w:val="005F70E2"/>
    <w:rsid w:val="005F744F"/>
    <w:rsid w:val="00600D17"/>
    <w:rsid w:val="0060115F"/>
    <w:rsid w:val="00601D8C"/>
    <w:rsid w:val="00602004"/>
    <w:rsid w:val="006062C7"/>
    <w:rsid w:val="006064E5"/>
    <w:rsid w:val="00606F41"/>
    <w:rsid w:val="00607375"/>
    <w:rsid w:val="00607D97"/>
    <w:rsid w:val="00607EB4"/>
    <w:rsid w:val="00611E14"/>
    <w:rsid w:val="00613719"/>
    <w:rsid w:val="006158EA"/>
    <w:rsid w:val="006173CD"/>
    <w:rsid w:val="0062076A"/>
    <w:rsid w:val="00621365"/>
    <w:rsid w:val="0062178C"/>
    <w:rsid w:val="0062224B"/>
    <w:rsid w:val="006225CD"/>
    <w:rsid w:val="006227B6"/>
    <w:rsid w:val="00624243"/>
    <w:rsid w:val="0062484A"/>
    <w:rsid w:val="006249E0"/>
    <w:rsid w:val="00625D68"/>
    <w:rsid w:val="006269A5"/>
    <w:rsid w:val="00627CF5"/>
    <w:rsid w:val="006300C6"/>
    <w:rsid w:val="00633753"/>
    <w:rsid w:val="0063439B"/>
    <w:rsid w:val="00634738"/>
    <w:rsid w:val="00635786"/>
    <w:rsid w:val="00635DA7"/>
    <w:rsid w:val="00636082"/>
    <w:rsid w:val="00637358"/>
    <w:rsid w:val="0063738E"/>
    <w:rsid w:val="00637627"/>
    <w:rsid w:val="00637F35"/>
    <w:rsid w:val="00642BB0"/>
    <w:rsid w:val="00643272"/>
    <w:rsid w:val="006435B8"/>
    <w:rsid w:val="00643EF3"/>
    <w:rsid w:val="0064421B"/>
    <w:rsid w:val="00644653"/>
    <w:rsid w:val="00644920"/>
    <w:rsid w:val="00645BB2"/>
    <w:rsid w:val="006460CC"/>
    <w:rsid w:val="00646109"/>
    <w:rsid w:val="00647E23"/>
    <w:rsid w:val="00647EF8"/>
    <w:rsid w:val="006502CF"/>
    <w:rsid w:val="00650554"/>
    <w:rsid w:val="00650FE0"/>
    <w:rsid w:val="006521FC"/>
    <w:rsid w:val="00652995"/>
    <w:rsid w:val="006529B8"/>
    <w:rsid w:val="00653018"/>
    <w:rsid w:val="00653404"/>
    <w:rsid w:val="006550C2"/>
    <w:rsid w:val="006560B0"/>
    <w:rsid w:val="00656C2C"/>
    <w:rsid w:val="00656DC9"/>
    <w:rsid w:val="00657524"/>
    <w:rsid w:val="00657F18"/>
    <w:rsid w:val="00660029"/>
    <w:rsid w:val="00661EF1"/>
    <w:rsid w:val="00661F0D"/>
    <w:rsid w:val="00661F71"/>
    <w:rsid w:val="00661FEB"/>
    <w:rsid w:val="00662548"/>
    <w:rsid w:val="006625F0"/>
    <w:rsid w:val="00667062"/>
    <w:rsid w:val="006672B5"/>
    <w:rsid w:val="0067005D"/>
    <w:rsid w:val="0067124D"/>
    <w:rsid w:val="00671388"/>
    <w:rsid w:val="006725F8"/>
    <w:rsid w:val="00673BA4"/>
    <w:rsid w:val="00673C94"/>
    <w:rsid w:val="00674967"/>
    <w:rsid w:val="0067698E"/>
    <w:rsid w:val="00677271"/>
    <w:rsid w:val="006773F3"/>
    <w:rsid w:val="00680612"/>
    <w:rsid w:val="006808F3"/>
    <w:rsid w:val="00680C79"/>
    <w:rsid w:val="0068273F"/>
    <w:rsid w:val="00682864"/>
    <w:rsid w:val="00683946"/>
    <w:rsid w:val="00683F92"/>
    <w:rsid w:val="0068400F"/>
    <w:rsid w:val="00686BB8"/>
    <w:rsid w:val="00687288"/>
    <w:rsid w:val="006901B5"/>
    <w:rsid w:val="00690D54"/>
    <w:rsid w:val="00690DCF"/>
    <w:rsid w:val="006910DF"/>
    <w:rsid w:val="0069459B"/>
    <w:rsid w:val="00696307"/>
    <w:rsid w:val="006966F1"/>
    <w:rsid w:val="00696740"/>
    <w:rsid w:val="00696748"/>
    <w:rsid w:val="00696B39"/>
    <w:rsid w:val="0069722B"/>
    <w:rsid w:val="006A07A4"/>
    <w:rsid w:val="006A3B6C"/>
    <w:rsid w:val="006A3E9D"/>
    <w:rsid w:val="006A44EA"/>
    <w:rsid w:val="006A4805"/>
    <w:rsid w:val="006A54A0"/>
    <w:rsid w:val="006A58F4"/>
    <w:rsid w:val="006A59AD"/>
    <w:rsid w:val="006A5A0E"/>
    <w:rsid w:val="006A61D6"/>
    <w:rsid w:val="006A7706"/>
    <w:rsid w:val="006A77E6"/>
    <w:rsid w:val="006B0977"/>
    <w:rsid w:val="006B18DD"/>
    <w:rsid w:val="006B2372"/>
    <w:rsid w:val="006B2623"/>
    <w:rsid w:val="006B4447"/>
    <w:rsid w:val="006B5A4B"/>
    <w:rsid w:val="006B6156"/>
    <w:rsid w:val="006B69EF"/>
    <w:rsid w:val="006B724A"/>
    <w:rsid w:val="006B7D83"/>
    <w:rsid w:val="006C1850"/>
    <w:rsid w:val="006C1AF6"/>
    <w:rsid w:val="006C2500"/>
    <w:rsid w:val="006C272A"/>
    <w:rsid w:val="006C3D18"/>
    <w:rsid w:val="006C4A6E"/>
    <w:rsid w:val="006C4B04"/>
    <w:rsid w:val="006C4C78"/>
    <w:rsid w:val="006C5780"/>
    <w:rsid w:val="006C6C3C"/>
    <w:rsid w:val="006C7CEA"/>
    <w:rsid w:val="006C7D43"/>
    <w:rsid w:val="006D00CD"/>
    <w:rsid w:val="006D116F"/>
    <w:rsid w:val="006D23D5"/>
    <w:rsid w:val="006D2B26"/>
    <w:rsid w:val="006D2D33"/>
    <w:rsid w:val="006D3AAD"/>
    <w:rsid w:val="006D4392"/>
    <w:rsid w:val="006D61F8"/>
    <w:rsid w:val="006D63CC"/>
    <w:rsid w:val="006D74D0"/>
    <w:rsid w:val="006D7B76"/>
    <w:rsid w:val="006D7C76"/>
    <w:rsid w:val="006D7F45"/>
    <w:rsid w:val="006E039F"/>
    <w:rsid w:val="006E0A00"/>
    <w:rsid w:val="006E0DEE"/>
    <w:rsid w:val="006E14A1"/>
    <w:rsid w:val="006E19C2"/>
    <w:rsid w:val="006E1BAA"/>
    <w:rsid w:val="006E28C6"/>
    <w:rsid w:val="006E2ED4"/>
    <w:rsid w:val="006E3D1B"/>
    <w:rsid w:val="006E3E17"/>
    <w:rsid w:val="006E3E76"/>
    <w:rsid w:val="006E4429"/>
    <w:rsid w:val="006E4711"/>
    <w:rsid w:val="006E4CF1"/>
    <w:rsid w:val="006E5E3D"/>
    <w:rsid w:val="006E607A"/>
    <w:rsid w:val="006E6963"/>
    <w:rsid w:val="006E698A"/>
    <w:rsid w:val="006E6C06"/>
    <w:rsid w:val="006E738E"/>
    <w:rsid w:val="006F0273"/>
    <w:rsid w:val="006F0F83"/>
    <w:rsid w:val="006F183A"/>
    <w:rsid w:val="006F2881"/>
    <w:rsid w:val="006F462B"/>
    <w:rsid w:val="006F48E3"/>
    <w:rsid w:val="006F4EF7"/>
    <w:rsid w:val="006F596A"/>
    <w:rsid w:val="006F649C"/>
    <w:rsid w:val="006F65D9"/>
    <w:rsid w:val="006F68EC"/>
    <w:rsid w:val="007000BB"/>
    <w:rsid w:val="007009D1"/>
    <w:rsid w:val="00702159"/>
    <w:rsid w:val="00702413"/>
    <w:rsid w:val="00702A38"/>
    <w:rsid w:val="00702DB2"/>
    <w:rsid w:val="00702FE1"/>
    <w:rsid w:val="007030F8"/>
    <w:rsid w:val="0070391D"/>
    <w:rsid w:val="00703A22"/>
    <w:rsid w:val="00704F68"/>
    <w:rsid w:val="00705F2E"/>
    <w:rsid w:val="00706953"/>
    <w:rsid w:val="00706FE4"/>
    <w:rsid w:val="00707AA5"/>
    <w:rsid w:val="0071090B"/>
    <w:rsid w:val="00712F0A"/>
    <w:rsid w:val="00713586"/>
    <w:rsid w:val="00713DA1"/>
    <w:rsid w:val="00713E02"/>
    <w:rsid w:val="007150A0"/>
    <w:rsid w:val="00716506"/>
    <w:rsid w:val="00716E17"/>
    <w:rsid w:val="007171C7"/>
    <w:rsid w:val="007209C3"/>
    <w:rsid w:val="00720C22"/>
    <w:rsid w:val="007226DB"/>
    <w:rsid w:val="00724012"/>
    <w:rsid w:val="00724494"/>
    <w:rsid w:val="00724499"/>
    <w:rsid w:val="00724983"/>
    <w:rsid w:val="00725A51"/>
    <w:rsid w:val="00725EC9"/>
    <w:rsid w:val="007301E9"/>
    <w:rsid w:val="00730842"/>
    <w:rsid w:val="00731160"/>
    <w:rsid w:val="00731749"/>
    <w:rsid w:val="00731C24"/>
    <w:rsid w:val="0073228F"/>
    <w:rsid w:val="00732737"/>
    <w:rsid w:val="007329D2"/>
    <w:rsid w:val="007329F5"/>
    <w:rsid w:val="0073334F"/>
    <w:rsid w:val="00734582"/>
    <w:rsid w:val="0073477A"/>
    <w:rsid w:val="00734E4A"/>
    <w:rsid w:val="00736A89"/>
    <w:rsid w:val="00736E50"/>
    <w:rsid w:val="0073745A"/>
    <w:rsid w:val="007375D5"/>
    <w:rsid w:val="00737B27"/>
    <w:rsid w:val="00740A31"/>
    <w:rsid w:val="00741BD9"/>
    <w:rsid w:val="00741F85"/>
    <w:rsid w:val="00742835"/>
    <w:rsid w:val="00742C5B"/>
    <w:rsid w:val="0074309D"/>
    <w:rsid w:val="00744009"/>
    <w:rsid w:val="007453A6"/>
    <w:rsid w:val="00745614"/>
    <w:rsid w:val="00745EA6"/>
    <w:rsid w:val="00746A0A"/>
    <w:rsid w:val="00746C14"/>
    <w:rsid w:val="00747810"/>
    <w:rsid w:val="00747B85"/>
    <w:rsid w:val="007504D2"/>
    <w:rsid w:val="00751E89"/>
    <w:rsid w:val="00751F9B"/>
    <w:rsid w:val="00751FBF"/>
    <w:rsid w:val="00752E32"/>
    <w:rsid w:val="0075484D"/>
    <w:rsid w:val="00755812"/>
    <w:rsid w:val="00755957"/>
    <w:rsid w:val="00755A10"/>
    <w:rsid w:val="007561D9"/>
    <w:rsid w:val="00756315"/>
    <w:rsid w:val="00756354"/>
    <w:rsid w:val="00756844"/>
    <w:rsid w:val="0076004E"/>
    <w:rsid w:val="00760DEE"/>
    <w:rsid w:val="0076103A"/>
    <w:rsid w:val="007612D8"/>
    <w:rsid w:val="00761E45"/>
    <w:rsid w:val="00762E47"/>
    <w:rsid w:val="00763273"/>
    <w:rsid w:val="00763F99"/>
    <w:rsid w:val="007649CA"/>
    <w:rsid w:val="00764E89"/>
    <w:rsid w:val="00765394"/>
    <w:rsid w:val="0076579B"/>
    <w:rsid w:val="00765EFB"/>
    <w:rsid w:val="00766D99"/>
    <w:rsid w:val="00767EA4"/>
    <w:rsid w:val="00770429"/>
    <w:rsid w:val="0077074F"/>
    <w:rsid w:val="00770A70"/>
    <w:rsid w:val="00770B35"/>
    <w:rsid w:val="00770B72"/>
    <w:rsid w:val="00774292"/>
    <w:rsid w:val="007742FB"/>
    <w:rsid w:val="00774B6C"/>
    <w:rsid w:val="00775877"/>
    <w:rsid w:val="00775CC5"/>
    <w:rsid w:val="00776B18"/>
    <w:rsid w:val="007771CD"/>
    <w:rsid w:val="007777C9"/>
    <w:rsid w:val="00777AAC"/>
    <w:rsid w:val="00780573"/>
    <w:rsid w:val="00780AFA"/>
    <w:rsid w:val="00781ABE"/>
    <w:rsid w:val="00783390"/>
    <w:rsid w:val="007834F9"/>
    <w:rsid w:val="0078359C"/>
    <w:rsid w:val="00783F33"/>
    <w:rsid w:val="0078572A"/>
    <w:rsid w:val="00785B36"/>
    <w:rsid w:val="00787A2C"/>
    <w:rsid w:val="00790ED4"/>
    <w:rsid w:val="0079166A"/>
    <w:rsid w:val="00791B9B"/>
    <w:rsid w:val="0079308D"/>
    <w:rsid w:val="00794D31"/>
    <w:rsid w:val="00794F79"/>
    <w:rsid w:val="00794FA6"/>
    <w:rsid w:val="00795A7D"/>
    <w:rsid w:val="007963AE"/>
    <w:rsid w:val="007964C6"/>
    <w:rsid w:val="007966F1"/>
    <w:rsid w:val="00796DD5"/>
    <w:rsid w:val="0079799A"/>
    <w:rsid w:val="00797F9A"/>
    <w:rsid w:val="007A1354"/>
    <w:rsid w:val="007A1565"/>
    <w:rsid w:val="007A2120"/>
    <w:rsid w:val="007A2CB8"/>
    <w:rsid w:val="007A31B7"/>
    <w:rsid w:val="007A5755"/>
    <w:rsid w:val="007A6195"/>
    <w:rsid w:val="007A73C9"/>
    <w:rsid w:val="007B13FF"/>
    <w:rsid w:val="007B1609"/>
    <w:rsid w:val="007B3029"/>
    <w:rsid w:val="007B341E"/>
    <w:rsid w:val="007B47B7"/>
    <w:rsid w:val="007B58D2"/>
    <w:rsid w:val="007B5B13"/>
    <w:rsid w:val="007B64A1"/>
    <w:rsid w:val="007B7C8A"/>
    <w:rsid w:val="007C11EB"/>
    <w:rsid w:val="007C11F9"/>
    <w:rsid w:val="007C1A74"/>
    <w:rsid w:val="007C36F7"/>
    <w:rsid w:val="007C38B8"/>
    <w:rsid w:val="007C5486"/>
    <w:rsid w:val="007C5792"/>
    <w:rsid w:val="007C5D91"/>
    <w:rsid w:val="007C70A0"/>
    <w:rsid w:val="007C78CD"/>
    <w:rsid w:val="007D07C1"/>
    <w:rsid w:val="007D21B2"/>
    <w:rsid w:val="007D264C"/>
    <w:rsid w:val="007D279F"/>
    <w:rsid w:val="007D3708"/>
    <w:rsid w:val="007D3FCB"/>
    <w:rsid w:val="007D48DB"/>
    <w:rsid w:val="007D4CD3"/>
    <w:rsid w:val="007D5EE1"/>
    <w:rsid w:val="007D630F"/>
    <w:rsid w:val="007D69EE"/>
    <w:rsid w:val="007D7573"/>
    <w:rsid w:val="007E0377"/>
    <w:rsid w:val="007E0441"/>
    <w:rsid w:val="007E0CBA"/>
    <w:rsid w:val="007E1B7F"/>
    <w:rsid w:val="007E1CB2"/>
    <w:rsid w:val="007E1EEE"/>
    <w:rsid w:val="007E33FF"/>
    <w:rsid w:val="007E3481"/>
    <w:rsid w:val="007E3512"/>
    <w:rsid w:val="007E47D7"/>
    <w:rsid w:val="007E4842"/>
    <w:rsid w:val="007E488F"/>
    <w:rsid w:val="007E4935"/>
    <w:rsid w:val="007E5A8E"/>
    <w:rsid w:val="007E5BA9"/>
    <w:rsid w:val="007E6148"/>
    <w:rsid w:val="007E7F76"/>
    <w:rsid w:val="007F042F"/>
    <w:rsid w:val="007F0D66"/>
    <w:rsid w:val="007F0F1C"/>
    <w:rsid w:val="007F3348"/>
    <w:rsid w:val="007F3A6A"/>
    <w:rsid w:val="007F3BC1"/>
    <w:rsid w:val="007F40CA"/>
    <w:rsid w:val="007F4AC6"/>
    <w:rsid w:val="007F4B7B"/>
    <w:rsid w:val="007F4CF0"/>
    <w:rsid w:val="007F51A9"/>
    <w:rsid w:val="007F7362"/>
    <w:rsid w:val="007F7746"/>
    <w:rsid w:val="007F7F02"/>
    <w:rsid w:val="008001FA"/>
    <w:rsid w:val="008003A2"/>
    <w:rsid w:val="008004A1"/>
    <w:rsid w:val="00800663"/>
    <w:rsid w:val="008024CE"/>
    <w:rsid w:val="0080277E"/>
    <w:rsid w:val="008028F2"/>
    <w:rsid w:val="008051C5"/>
    <w:rsid w:val="00805C5C"/>
    <w:rsid w:val="008062A8"/>
    <w:rsid w:val="00806C61"/>
    <w:rsid w:val="00807692"/>
    <w:rsid w:val="00807C10"/>
    <w:rsid w:val="00807CDD"/>
    <w:rsid w:val="0081050B"/>
    <w:rsid w:val="008109E7"/>
    <w:rsid w:val="00810EB1"/>
    <w:rsid w:val="00811E61"/>
    <w:rsid w:val="00812C88"/>
    <w:rsid w:val="0081315A"/>
    <w:rsid w:val="008131DE"/>
    <w:rsid w:val="00813E0E"/>
    <w:rsid w:val="00813E14"/>
    <w:rsid w:val="00813FF1"/>
    <w:rsid w:val="00814B35"/>
    <w:rsid w:val="00814D3A"/>
    <w:rsid w:val="00814ED3"/>
    <w:rsid w:val="00815E6D"/>
    <w:rsid w:val="0082005E"/>
    <w:rsid w:val="008204E4"/>
    <w:rsid w:val="008207B5"/>
    <w:rsid w:val="00821E1E"/>
    <w:rsid w:val="00821F8F"/>
    <w:rsid w:val="00822C37"/>
    <w:rsid w:val="00822C49"/>
    <w:rsid w:val="00822DC1"/>
    <w:rsid w:val="00824169"/>
    <w:rsid w:val="008243F3"/>
    <w:rsid w:val="008257CC"/>
    <w:rsid w:val="00826350"/>
    <w:rsid w:val="00826409"/>
    <w:rsid w:val="00827704"/>
    <w:rsid w:val="00830D89"/>
    <w:rsid w:val="008324E8"/>
    <w:rsid w:val="0083323C"/>
    <w:rsid w:val="00833948"/>
    <w:rsid w:val="008344FA"/>
    <w:rsid w:val="008350C5"/>
    <w:rsid w:val="008350EF"/>
    <w:rsid w:val="00835987"/>
    <w:rsid w:val="00835E7F"/>
    <w:rsid w:val="0083716D"/>
    <w:rsid w:val="00837DA5"/>
    <w:rsid w:val="00837EC3"/>
    <w:rsid w:val="0084090C"/>
    <w:rsid w:val="00840A27"/>
    <w:rsid w:val="00840A41"/>
    <w:rsid w:val="00840EB0"/>
    <w:rsid w:val="008428F9"/>
    <w:rsid w:val="008436C7"/>
    <w:rsid w:val="00843E5B"/>
    <w:rsid w:val="00844174"/>
    <w:rsid w:val="00844D0A"/>
    <w:rsid w:val="0084522C"/>
    <w:rsid w:val="0084524A"/>
    <w:rsid w:val="0084699F"/>
    <w:rsid w:val="00847FBD"/>
    <w:rsid w:val="00850DE4"/>
    <w:rsid w:val="008517DA"/>
    <w:rsid w:val="008522C4"/>
    <w:rsid w:val="00852BDD"/>
    <w:rsid w:val="008531E7"/>
    <w:rsid w:val="008532F1"/>
    <w:rsid w:val="0085398B"/>
    <w:rsid w:val="00853A7C"/>
    <w:rsid w:val="00854A94"/>
    <w:rsid w:val="00854FFE"/>
    <w:rsid w:val="008563F9"/>
    <w:rsid w:val="00857DCD"/>
    <w:rsid w:val="00857F52"/>
    <w:rsid w:val="00860910"/>
    <w:rsid w:val="00861780"/>
    <w:rsid w:val="008619DD"/>
    <w:rsid w:val="00862F8A"/>
    <w:rsid w:val="00863757"/>
    <w:rsid w:val="00863E1F"/>
    <w:rsid w:val="0086455D"/>
    <w:rsid w:val="0086483A"/>
    <w:rsid w:val="008648C7"/>
    <w:rsid w:val="00864AF2"/>
    <w:rsid w:val="00866546"/>
    <w:rsid w:val="00867CA5"/>
    <w:rsid w:val="008701CB"/>
    <w:rsid w:val="008725D1"/>
    <w:rsid w:val="008725EF"/>
    <w:rsid w:val="0087362B"/>
    <w:rsid w:val="008736C2"/>
    <w:rsid w:val="008739A9"/>
    <w:rsid w:val="00874BB8"/>
    <w:rsid w:val="008767EA"/>
    <w:rsid w:val="008768B6"/>
    <w:rsid w:val="00877732"/>
    <w:rsid w:val="00881412"/>
    <w:rsid w:val="008819D6"/>
    <w:rsid w:val="008836D8"/>
    <w:rsid w:val="00884BB0"/>
    <w:rsid w:val="00885321"/>
    <w:rsid w:val="0088567B"/>
    <w:rsid w:val="0088576E"/>
    <w:rsid w:val="0088635B"/>
    <w:rsid w:val="008867B3"/>
    <w:rsid w:val="00886C5D"/>
    <w:rsid w:val="00887D52"/>
    <w:rsid w:val="00890EA9"/>
    <w:rsid w:val="0089143E"/>
    <w:rsid w:val="008928B1"/>
    <w:rsid w:val="00896888"/>
    <w:rsid w:val="008973FB"/>
    <w:rsid w:val="00897517"/>
    <w:rsid w:val="008A0142"/>
    <w:rsid w:val="008A0E9F"/>
    <w:rsid w:val="008A0EDC"/>
    <w:rsid w:val="008A1477"/>
    <w:rsid w:val="008A1D39"/>
    <w:rsid w:val="008A1F90"/>
    <w:rsid w:val="008A248E"/>
    <w:rsid w:val="008A384C"/>
    <w:rsid w:val="008A4180"/>
    <w:rsid w:val="008A4B53"/>
    <w:rsid w:val="008A51DA"/>
    <w:rsid w:val="008A5C28"/>
    <w:rsid w:val="008A5CED"/>
    <w:rsid w:val="008A6736"/>
    <w:rsid w:val="008A67A7"/>
    <w:rsid w:val="008B0847"/>
    <w:rsid w:val="008B0A92"/>
    <w:rsid w:val="008B20AA"/>
    <w:rsid w:val="008B2687"/>
    <w:rsid w:val="008B2D4E"/>
    <w:rsid w:val="008B4D27"/>
    <w:rsid w:val="008B4EAC"/>
    <w:rsid w:val="008B51BF"/>
    <w:rsid w:val="008B620B"/>
    <w:rsid w:val="008B6B19"/>
    <w:rsid w:val="008B7FBE"/>
    <w:rsid w:val="008C0027"/>
    <w:rsid w:val="008C0087"/>
    <w:rsid w:val="008C040C"/>
    <w:rsid w:val="008C05CB"/>
    <w:rsid w:val="008C0D58"/>
    <w:rsid w:val="008C194B"/>
    <w:rsid w:val="008C1B35"/>
    <w:rsid w:val="008C1C75"/>
    <w:rsid w:val="008C208C"/>
    <w:rsid w:val="008C2D33"/>
    <w:rsid w:val="008C3FE3"/>
    <w:rsid w:val="008C44C3"/>
    <w:rsid w:val="008C4538"/>
    <w:rsid w:val="008C4CDC"/>
    <w:rsid w:val="008C61A2"/>
    <w:rsid w:val="008C64A6"/>
    <w:rsid w:val="008C6AA8"/>
    <w:rsid w:val="008D0139"/>
    <w:rsid w:val="008D0AFC"/>
    <w:rsid w:val="008D0EDB"/>
    <w:rsid w:val="008D2369"/>
    <w:rsid w:val="008D2F01"/>
    <w:rsid w:val="008D47B7"/>
    <w:rsid w:val="008D4ADC"/>
    <w:rsid w:val="008D4F2A"/>
    <w:rsid w:val="008D4FD0"/>
    <w:rsid w:val="008D512A"/>
    <w:rsid w:val="008D5A81"/>
    <w:rsid w:val="008D5ECC"/>
    <w:rsid w:val="008E107F"/>
    <w:rsid w:val="008E157E"/>
    <w:rsid w:val="008E1890"/>
    <w:rsid w:val="008E2E7B"/>
    <w:rsid w:val="008E3533"/>
    <w:rsid w:val="008E447D"/>
    <w:rsid w:val="008E4841"/>
    <w:rsid w:val="008E5901"/>
    <w:rsid w:val="008E5940"/>
    <w:rsid w:val="008E5D3C"/>
    <w:rsid w:val="008E6CBA"/>
    <w:rsid w:val="008E6EE5"/>
    <w:rsid w:val="008E6F2A"/>
    <w:rsid w:val="008E7564"/>
    <w:rsid w:val="008E7608"/>
    <w:rsid w:val="008E7C71"/>
    <w:rsid w:val="008F063E"/>
    <w:rsid w:val="008F215A"/>
    <w:rsid w:val="008F2C09"/>
    <w:rsid w:val="008F3E2C"/>
    <w:rsid w:val="008F4859"/>
    <w:rsid w:val="008F4E63"/>
    <w:rsid w:val="008F5815"/>
    <w:rsid w:val="008F5F48"/>
    <w:rsid w:val="008F6657"/>
    <w:rsid w:val="008F667A"/>
    <w:rsid w:val="008F7233"/>
    <w:rsid w:val="008F797D"/>
    <w:rsid w:val="008F7A43"/>
    <w:rsid w:val="0090072A"/>
    <w:rsid w:val="00900D36"/>
    <w:rsid w:val="009012E4"/>
    <w:rsid w:val="00901AD6"/>
    <w:rsid w:val="009034EF"/>
    <w:rsid w:val="00905058"/>
    <w:rsid w:val="009051A5"/>
    <w:rsid w:val="00907062"/>
    <w:rsid w:val="009073F0"/>
    <w:rsid w:val="009104B5"/>
    <w:rsid w:val="00910764"/>
    <w:rsid w:val="009113E3"/>
    <w:rsid w:val="009127A4"/>
    <w:rsid w:val="00913092"/>
    <w:rsid w:val="0091320C"/>
    <w:rsid w:val="009152F6"/>
    <w:rsid w:val="00915504"/>
    <w:rsid w:val="00915652"/>
    <w:rsid w:val="00915E94"/>
    <w:rsid w:val="00916064"/>
    <w:rsid w:val="009165D1"/>
    <w:rsid w:val="00920B73"/>
    <w:rsid w:val="0092130A"/>
    <w:rsid w:val="009215E1"/>
    <w:rsid w:val="00922B43"/>
    <w:rsid w:val="00922CDC"/>
    <w:rsid w:val="009236C3"/>
    <w:rsid w:val="00923A86"/>
    <w:rsid w:val="00923BF5"/>
    <w:rsid w:val="00924A3F"/>
    <w:rsid w:val="0092515D"/>
    <w:rsid w:val="00926B3D"/>
    <w:rsid w:val="00927FA8"/>
    <w:rsid w:val="009301BF"/>
    <w:rsid w:val="009301C4"/>
    <w:rsid w:val="00930330"/>
    <w:rsid w:val="00930E70"/>
    <w:rsid w:val="009316DC"/>
    <w:rsid w:val="00931F6D"/>
    <w:rsid w:val="00932184"/>
    <w:rsid w:val="009322F9"/>
    <w:rsid w:val="009328A9"/>
    <w:rsid w:val="009328F0"/>
    <w:rsid w:val="00933E7B"/>
    <w:rsid w:val="0093424F"/>
    <w:rsid w:val="009342CC"/>
    <w:rsid w:val="009347A7"/>
    <w:rsid w:val="00934ADB"/>
    <w:rsid w:val="00935A5D"/>
    <w:rsid w:val="00935B9B"/>
    <w:rsid w:val="009369DC"/>
    <w:rsid w:val="009372D4"/>
    <w:rsid w:val="009372E4"/>
    <w:rsid w:val="00940CCE"/>
    <w:rsid w:val="00942659"/>
    <w:rsid w:val="009429B5"/>
    <w:rsid w:val="00944241"/>
    <w:rsid w:val="00944796"/>
    <w:rsid w:val="00946A02"/>
    <w:rsid w:val="0094701D"/>
    <w:rsid w:val="00947ACC"/>
    <w:rsid w:val="009505D1"/>
    <w:rsid w:val="00951B1D"/>
    <w:rsid w:val="00952A51"/>
    <w:rsid w:val="0095316E"/>
    <w:rsid w:val="009548B4"/>
    <w:rsid w:val="00955B8F"/>
    <w:rsid w:val="00957959"/>
    <w:rsid w:val="00960B8F"/>
    <w:rsid w:val="0096198A"/>
    <w:rsid w:val="00961C8B"/>
    <w:rsid w:val="00962B21"/>
    <w:rsid w:val="009635B2"/>
    <w:rsid w:val="00963C7F"/>
    <w:rsid w:val="0096509A"/>
    <w:rsid w:val="0096560E"/>
    <w:rsid w:val="0096626E"/>
    <w:rsid w:val="009662B8"/>
    <w:rsid w:val="0096651F"/>
    <w:rsid w:val="00966585"/>
    <w:rsid w:val="009675D8"/>
    <w:rsid w:val="009701E6"/>
    <w:rsid w:val="00972B9B"/>
    <w:rsid w:val="00972D15"/>
    <w:rsid w:val="00973030"/>
    <w:rsid w:val="009731FF"/>
    <w:rsid w:val="00974A23"/>
    <w:rsid w:val="00974BDB"/>
    <w:rsid w:val="00977873"/>
    <w:rsid w:val="00981A76"/>
    <w:rsid w:val="00982124"/>
    <w:rsid w:val="00982C85"/>
    <w:rsid w:val="009832E2"/>
    <w:rsid w:val="00983666"/>
    <w:rsid w:val="00983DF6"/>
    <w:rsid w:val="00984009"/>
    <w:rsid w:val="00984609"/>
    <w:rsid w:val="00985905"/>
    <w:rsid w:val="00985DCA"/>
    <w:rsid w:val="00986B02"/>
    <w:rsid w:val="00993464"/>
    <w:rsid w:val="0099372E"/>
    <w:rsid w:val="00993AB2"/>
    <w:rsid w:val="00994927"/>
    <w:rsid w:val="0099597B"/>
    <w:rsid w:val="00995D20"/>
    <w:rsid w:val="00996343"/>
    <w:rsid w:val="009974F6"/>
    <w:rsid w:val="009979EF"/>
    <w:rsid w:val="00997EE1"/>
    <w:rsid w:val="009A002A"/>
    <w:rsid w:val="009A0F4E"/>
    <w:rsid w:val="009A12EF"/>
    <w:rsid w:val="009A1745"/>
    <w:rsid w:val="009A2DB8"/>
    <w:rsid w:val="009A3760"/>
    <w:rsid w:val="009A3867"/>
    <w:rsid w:val="009A3967"/>
    <w:rsid w:val="009A49C5"/>
    <w:rsid w:val="009A57B8"/>
    <w:rsid w:val="009A676B"/>
    <w:rsid w:val="009A7532"/>
    <w:rsid w:val="009B0192"/>
    <w:rsid w:val="009B01F8"/>
    <w:rsid w:val="009B0401"/>
    <w:rsid w:val="009B04F4"/>
    <w:rsid w:val="009B0C83"/>
    <w:rsid w:val="009B16C8"/>
    <w:rsid w:val="009B171B"/>
    <w:rsid w:val="009B21D1"/>
    <w:rsid w:val="009B247C"/>
    <w:rsid w:val="009B34F3"/>
    <w:rsid w:val="009B3BE1"/>
    <w:rsid w:val="009B3D8B"/>
    <w:rsid w:val="009B48D3"/>
    <w:rsid w:val="009B4C86"/>
    <w:rsid w:val="009B53AC"/>
    <w:rsid w:val="009B623F"/>
    <w:rsid w:val="009B68DD"/>
    <w:rsid w:val="009B7EDF"/>
    <w:rsid w:val="009C019E"/>
    <w:rsid w:val="009C0742"/>
    <w:rsid w:val="009C0A3C"/>
    <w:rsid w:val="009C1F64"/>
    <w:rsid w:val="009C3116"/>
    <w:rsid w:val="009C3157"/>
    <w:rsid w:val="009C4A83"/>
    <w:rsid w:val="009C4AE1"/>
    <w:rsid w:val="009C737B"/>
    <w:rsid w:val="009D0520"/>
    <w:rsid w:val="009D1D15"/>
    <w:rsid w:val="009D1E27"/>
    <w:rsid w:val="009D264A"/>
    <w:rsid w:val="009D27BA"/>
    <w:rsid w:val="009D2D1E"/>
    <w:rsid w:val="009D2EDA"/>
    <w:rsid w:val="009D3190"/>
    <w:rsid w:val="009D32AA"/>
    <w:rsid w:val="009D3AF0"/>
    <w:rsid w:val="009D4A08"/>
    <w:rsid w:val="009D53C6"/>
    <w:rsid w:val="009D67B5"/>
    <w:rsid w:val="009E078F"/>
    <w:rsid w:val="009E0876"/>
    <w:rsid w:val="009E08A7"/>
    <w:rsid w:val="009E0D84"/>
    <w:rsid w:val="009E13B8"/>
    <w:rsid w:val="009E15A2"/>
    <w:rsid w:val="009E24B9"/>
    <w:rsid w:val="009E72DA"/>
    <w:rsid w:val="009F0057"/>
    <w:rsid w:val="009F157F"/>
    <w:rsid w:val="009F1A75"/>
    <w:rsid w:val="009F33B5"/>
    <w:rsid w:val="009F3512"/>
    <w:rsid w:val="009F4A5B"/>
    <w:rsid w:val="009F4DAA"/>
    <w:rsid w:val="009F76D2"/>
    <w:rsid w:val="009F7716"/>
    <w:rsid w:val="009F7C9F"/>
    <w:rsid w:val="009F7DBD"/>
    <w:rsid w:val="009F7E7B"/>
    <w:rsid w:val="00A000AE"/>
    <w:rsid w:val="00A00320"/>
    <w:rsid w:val="00A003AD"/>
    <w:rsid w:val="00A01D80"/>
    <w:rsid w:val="00A01E2D"/>
    <w:rsid w:val="00A02300"/>
    <w:rsid w:val="00A0260D"/>
    <w:rsid w:val="00A02697"/>
    <w:rsid w:val="00A026F4"/>
    <w:rsid w:val="00A02B66"/>
    <w:rsid w:val="00A02F67"/>
    <w:rsid w:val="00A037C5"/>
    <w:rsid w:val="00A057C9"/>
    <w:rsid w:val="00A06462"/>
    <w:rsid w:val="00A069A0"/>
    <w:rsid w:val="00A072FE"/>
    <w:rsid w:val="00A07CCF"/>
    <w:rsid w:val="00A101EF"/>
    <w:rsid w:val="00A10BA1"/>
    <w:rsid w:val="00A10BA8"/>
    <w:rsid w:val="00A122BE"/>
    <w:rsid w:val="00A1571D"/>
    <w:rsid w:val="00A16606"/>
    <w:rsid w:val="00A16982"/>
    <w:rsid w:val="00A209EC"/>
    <w:rsid w:val="00A21563"/>
    <w:rsid w:val="00A2173A"/>
    <w:rsid w:val="00A217C1"/>
    <w:rsid w:val="00A21CB6"/>
    <w:rsid w:val="00A22170"/>
    <w:rsid w:val="00A22207"/>
    <w:rsid w:val="00A225C2"/>
    <w:rsid w:val="00A2271A"/>
    <w:rsid w:val="00A23B27"/>
    <w:rsid w:val="00A25450"/>
    <w:rsid w:val="00A25D73"/>
    <w:rsid w:val="00A25F9F"/>
    <w:rsid w:val="00A26AB9"/>
    <w:rsid w:val="00A2737D"/>
    <w:rsid w:val="00A30954"/>
    <w:rsid w:val="00A30F2F"/>
    <w:rsid w:val="00A31662"/>
    <w:rsid w:val="00A317A3"/>
    <w:rsid w:val="00A32CF5"/>
    <w:rsid w:val="00A32D55"/>
    <w:rsid w:val="00A34330"/>
    <w:rsid w:val="00A3485B"/>
    <w:rsid w:val="00A35594"/>
    <w:rsid w:val="00A3648C"/>
    <w:rsid w:val="00A40381"/>
    <w:rsid w:val="00A407B0"/>
    <w:rsid w:val="00A418DB"/>
    <w:rsid w:val="00A43C04"/>
    <w:rsid w:val="00A43C0D"/>
    <w:rsid w:val="00A43FB0"/>
    <w:rsid w:val="00A44856"/>
    <w:rsid w:val="00A44CB1"/>
    <w:rsid w:val="00A4689E"/>
    <w:rsid w:val="00A46915"/>
    <w:rsid w:val="00A46994"/>
    <w:rsid w:val="00A477C5"/>
    <w:rsid w:val="00A503E4"/>
    <w:rsid w:val="00A509B9"/>
    <w:rsid w:val="00A5133D"/>
    <w:rsid w:val="00A51835"/>
    <w:rsid w:val="00A519C6"/>
    <w:rsid w:val="00A522F0"/>
    <w:rsid w:val="00A52FEF"/>
    <w:rsid w:val="00A543D9"/>
    <w:rsid w:val="00A54E19"/>
    <w:rsid w:val="00A55527"/>
    <w:rsid w:val="00A56985"/>
    <w:rsid w:val="00A569D7"/>
    <w:rsid w:val="00A56F72"/>
    <w:rsid w:val="00A57E44"/>
    <w:rsid w:val="00A57EBD"/>
    <w:rsid w:val="00A57ECE"/>
    <w:rsid w:val="00A57F14"/>
    <w:rsid w:val="00A60614"/>
    <w:rsid w:val="00A616AD"/>
    <w:rsid w:val="00A63F2F"/>
    <w:rsid w:val="00A649C6"/>
    <w:rsid w:val="00A64FB4"/>
    <w:rsid w:val="00A6547E"/>
    <w:rsid w:val="00A66327"/>
    <w:rsid w:val="00A67516"/>
    <w:rsid w:val="00A67A5D"/>
    <w:rsid w:val="00A67C16"/>
    <w:rsid w:val="00A67E4D"/>
    <w:rsid w:val="00A67EA8"/>
    <w:rsid w:val="00A700AC"/>
    <w:rsid w:val="00A70E30"/>
    <w:rsid w:val="00A713F2"/>
    <w:rsid w:val="00A7195C"/>
    <w:rsid w:val="00A73246"/>
    <w:rsid w:val="00A7349A"/>
    <w:rsid w:val="00A739A3"/>
    <w:rsid w:val="00A739B4"/>
    <w:rsid w:val="00A73E2F"/>
    <w:rsid w:val="00A76068"/>
    <w:rsid w:val="00A776E3"/>
    <w:rsid w:val="00A8104D"/>
    <w:rsid w:val="00A8183B"/>
    <w:rsid w:val="00A82846"/>
    <w:rsid w:val="00A82945"/>
    <w:rsid w:val="00A8298C"/>
    <w:rsid w:val="00A83806"/>
    <w:rsid w:val="00A84143"/>
    <w:rsid w:val="00A84158"/>
    <w:rsid w:val="00A841F2"/>
    <w:rsid w:val="00A849D9"/>
    <w:rsid w:val="00A85952"/>
    <w:rsid w:val="00A859C1"/>
    <w:rsid w:val="00A865F9"/>
    <w:rsid w:val="00A8698C"/>
    <w:rsid w:val="00A9150E"/>
    <w:rsid w:val="00A9222E"/>
    <w:rsid w:val="00A92820"/>
    <w:rsid w:val="00A940B0"/>
    <w:rsid w:val="00A956EA"/>
    <w:rsid w:val="00A95C58"/>
    <w:rsid w:val="00A9639C"/>
    <w:rsid w:val="00A96807"/>
    <w:rsid w:val="00A97108"/>
    <w:rsid w:val="00AA1979"/>
    <w:rsid w:val="00AA40C7"/>
    <w:rsid w:val="00AA56C1"/>
    <w:rsid w:val="00AA5EFC"/>
    <w:rsid w:val="00AA7139"/>
    <w:rsid w:val="00AA7379"/>
    <w:rsid w:val="00AA78EA"/>
    <w:rsid w:val="00AA7973"/>
    <w:rsid w:val="00AA7E12"/>
    <w:rsid w:val="00AB0118"/>
    <w:rsid w:val="00AB1EC9"/>
    <w:rsid w:val="00AB29D7"/>
    <w:rsid w:val="00AB30E9"/>
    <w:rsid w:val="00AB5912"/>
    <w:rsid w:val="00AB5962"/>
    <w:rsid w:val="00AB6560"/>
    <w:rsid w:val="00AB7B8B"/>
    <w:rsid w:val="00AB7D0B"/>
    <w:rsid w:val="00AC12BD"/>
    <w:rsid w:val="00AC18BE"/>
    <w:rsid w:val="00AC1EF2"/>
    <w:rsid w:val="00AC1FCE"/>
    <w:rsid w:val="00AC25D4"/>
    <w:rsid w:val="00AC27EF"/>
    <w:rsid w:val="00AC2E61"/>
    <w:rsid w:val="00AC3413"/>
    <w:rsid w:val="00AC36BE"/>
    <w:rsid w:val="00AC3C56"/>
    <w:rsid w:val="00AC484C"/>
    <w:rsid w:val="00AC4EEC"/>
    <w:rsid w:val="00AC60DD"/>
    <w:rsid w:val="00AC67B5"/>
    <w:rsid w:val="00AC6BFE"/>
    <w:rsid w:val="00AC7C37"/>
    <w:rsid w:val="00AD003A"/>
    <w:rsid w:val="00AD0B1D"/>
    <w:rsid w:val="00AD0CB6"/>
    <w:rsid w:val="00AD1715"/>
    <w:rsid w:val="00AD3713"/>
    <w:rsid w:val="00AD5D9C"/>
    <w:rsid w:val="00AD7329"/>
    <w:rsid w:val="00AD7534"/>
    <w:rsid w:val="00AE1A82"/>
    <w:rsid w:val="00AE1AC1"/>
    <w:rsid w:val="00AE1E69"/>
    <w:rsid w:val="00AE1E95"/>
    <w:rsid w:val="00AE3428"/>
    <w:rsid w:val="00AE3C46"/>
    <w:rsid w:val="00AE3D50"/>
    <w:rsid w:val="00AE4149"/>
    <w:rsid w:val="00AE4163"/>
    <w:rsid w:val="00AE5232"/>
    <w:rsid w:val="00AE60E3"/>
    <w:rsid w:val="00AE6113"/>
    <w:rsid w:val="00AE6375"/>
    <w:rsid w:val="00AE71D8"/>
    <w:rsid w:val="00AF007C"/>
    <w:rsid w:val="00AF02DE"/>
    <w:rsid w:val="00AF0AFA"/>
    <w:rsid w:val="00AF1426"/>
    <w:rsid w:val="00AF2136"/>
    <w:rsid w:val="00AF21A8"/>
    <w:rsid w:val="00AF3718"/>
    <w:rsid w:val="00AF3865"/>
    <w:rsid w:val="00AF454D"/>
    <w:rsid w:val="00AF5BEA"/>
    <w:rsid w:val="00AF62E6"/>
    <w:rsid w:val="00AF678A"/>
    <w:rsid w:val="00AF7575"/>
    <w:rsid w:val="00B0263A"/>
    <w:rsid w:val="00B0384E"/>
    <w:rsid w:val="00B05290"/>
    <w:rsid w:val="00B05ACC"/>
    <w:rsid w:val="00B10AB5"/>
    <w:rsid w:val="00B11629"/>
    <w:rsid w:val="00B11A1E"/>
    <w:rsid w:val="00B11BBD"/>
    <w:rsid w:val="00B1222F"/>
    <w:rsid w:val="00B1228B"/>
    <w:rsid w:val="00B12E6B"/>
    <w:rsid w:val="00B12EE3"/>
    <w:rsid w:val="00B135FA"/>
    <w:rsid w:val="00B139A9"/>
    <w:rsid w:val="00B142A7"/>
    <w:rsid w:val="00B1588D"/>
    <w:rsid w:val="00B1601F"/>
    <w:rsid w:val="00B16A95"/>
    <w:rsid w:val="00B22799"/>
    <w:rsid w:val="00B22894"/>
    <w:rsid w:val="00B2394E"/>
    <w:rsid w:val="00B24D25"/>
    <w:rsid w:val="00B2551A"/>
    <w:rsid w:val="00B2643B"/>
    <w:rsid w:val="00B2684E"/>
    <w:rsid w:val="00B27588"/>
    <w:rsid w:val="00B27A4E"/>
    <w:rsid w:val="00B3015A"/>
    <w:rsid w:val="00B307D6"/>
    <w:rsid w:val="00B30C5C"/>
    <w:rsid w:val="00B30D71"/>
    <w:rsid w:val="00B32D86"/>
    <w:rsid w:val="00B330F3"/>
    <w:rsid w:val="00B3798E"/>
    <w:rsid w:val="00B37A8F"/>
    <w:rsid w:val="00B402E0"/>
    <w:rsid w:val="00B414FA"/>
    <w:rsid w:val="00B42010"/>
    <w:rsid w:val="00B43C22"/>
    <w:rsid w:val="00B449E5"/>
    <w:rsid w:val="00B44FFC"/>
    <w:rsid w:val="00B452A4"/>
    <w:rsid w:val="00B4594B"/>
    <w:rsid w:val="00B4741B"/>
    <w:rsid w:val="00B509AC"/>
    <w:rsid w:val="00B50EBA"/>
    <w:rsid w:val="00B525BE"/>
    <w:rsid w:val="00B52803"/>
    <w:rsid w:val="00B54153"/>
    <w:rsid w:val="00B54559"/>
    <w:rsid w:val="00B55A74"/>
    <w:rsid w:val="00B56041"/>
    <w:rsid w:val="00B560B1"/>
    <w:rsid w:val="00B56E46"/>
    <w:rsid w:val="00B60B45"/>
    <w:rsid w:val="00B61617"/>
    <w:rsid w:val="00B61690"/>
    <w:rsid w:val="00B616CB"/>
    <w:rsid w:val="00B6203F"/>
    <w:rsid w:val="00B62450"/>
    <w:rsid w:val="00B62C64"/>
    <w:rsid w:val="00B62CB7"/>
    <w:rsid w:val="00B63313"/>
    <w:rsid w:val="00B63723"/>
    <w:rsid w:val="00B6386A"/>
    <w:rsid w:val="00B661BF"/>
    <w:rsid w:val="00B66C30"/>
    <w:rsid w:val="00B67BB0"/>
    <w:rsid w:val="00B7012E"/>
    <w:rsid w:val="00B70220"/>
    <w:rsid w:val="00B706BD"/>
    <w:rsid w:val="00B72FC5"/>
    <w:rsid w:val="00B73035"/>
    <w:rsid w:val="00B76E05"/>
    <w:rsid w:val="00B7729B"/>
    <w:rsid w:val="00B77D5C"/>
    <w:rsid w:val="00B800E4"/>
    <w:rsid w:val="00B80792"/>
    <w:rsid w:val="00B807DE"/>
    <w:rsid w:val="00B80EB2"/>
    <w:rsid w:val="00B8104C"/>
    <w:rsid w:val="00B82302"/>
    <w:rsid w:val="00B827B0"/>
    <w:rsid w:val="00B8356E"/>
    <w:rsid w:val="00B838BC"/>
    <w:rsid w:val="00B84527"/>
    <w:rsid w:val="00B84729"/>
    <w:rsid w:val="00B87D9D"/>
    <w:rsid w:val="00B9247F"/>
    <w:rsid w:val="00B92594"/>
    <w:rsid w:val="00B926C0"/>
    <w:rsid w:val="00B93198"/>
    <w:rsid w:val="00B9327B"/>
    <w:rsid w:val="00B93E9D"/>
    <w:rsid w:val="00B94E15"/>
    <w:rsid w:val="00B95320"/>
    <w:rsid w:val="00B9544E"/>
    <w:rsid w:val="00B95494"/>
    <w:rsid w:val="00B96082"/>
    <w:rsid w:val="00BA19C8"/>
    <w:rsid w:val="00BA20FF"/>
    <w:rsid w:val="00BA2910"/>
    <w:rsid w:val="00BA3112"/>
    <w:rsid w:val="00BA3502"/>
    <w:rsid w:val="00BA37DB"/>
    <w:rsid w:val="00BA4288"/>
    <w:rsid w:val="00BA540A"/>
    <w:rsid w:val="00BA5B96"/>
    <w:rsid w:val="00BA5DF7"/>
    <w:rsid w:val="00BA728D"/>
    <w:rsid w:val="00BA7835"/>
    <w:rsid w:val="00BA7BA0"/>
    <w:rsid w:val="00BA7F4F"/>
    <w:rsid w:val="00BB0CF8"/>
    <w:rsid w:val="00BB132F"/>
    <w:rsid w:val="00BB151C"/>
    <w:rsid w:val="00BB1B6D"/>
    <w:rsid w:val="00BB1BA0"/>
    <w:rsid w:val="00BB37DE"/>
    <w:rsid w:val="00BB3DF7"/>
    <w:rsid w:val="00BB4613"/>
    <w:rsid w:val="00BB5268"/>
    <w:rsid w:val="00BB52B4"/>
    <w:rsid w:val="00BB54D6"/>
    <w:rsid w:val="00BB6829"/>
    <w:rsid w:val="00BB7969"/>
    <w:rsid w:val="00BC124D"/>
    <w:rsid w:val="00BC2AAF"/>
    <w:rsid w:val="00BC3E84"/>
    <w:rsid w:val="00BC401C"/>
    <w:rsid w:val="00BC424E"/>
    <w:rsid w:val="00BC42CD"/>
    <w:rsid w:val="00BC6448"/>
    <w:rsid w:val="00BC646F"/>
    <w:rsid w:val="00BC73A8"/>
    <w:rsid w:val="00BC7628"/>
    <w:rsid w:val="00BC7834"/>
    <w:rsid w:val="00BC7E1D"/>
    <w:rsid w:val="00BD067B"/>
    <w:rsid w:val="00BD09F7"/>
    <w:rsid w:val="00BD0AB3"/>
    <w:rsid w:val="00BD0F57"/>
    <w:rsid w:val="00BD1010"/>
    <w:rsid w:val="00BD220B"/>
    <w:rsid w:val="00BD3039"/>
    <w:rsid w:val="00BD33BF"/>
    <w:rsid w:val="00BD43A1"/>
    <w:rsid w:val="00BD4EE7"/>
    <w:rsid w:val="00BD5DD7"/>
    <w:rsid w:val="00BD675B"/>
    <w:rsid w:val="00BD6B33"/>
    <w:rsid w:val="00BD6F18"/>
    <w:rsid w:val="00BD6FA9"/>
    <w:rsid w:val="00BD703E"/>
    <w:rsid w:val="00BD747D"/>
    <w:rsid w:val="00BD7C2D"/>
    <w:rsid w:val="00BD7F94"/>
    <w:rsid w:val="00BE0085"/>
    <w:rsid w:val="00BE17BD"/>
    <w:rsid w:val="00BE1E68"/>
    <w:rsid w:val="00BE20B5"/>
    <w:rsid w:val="00BE2B4B"/>
    <w:rsid w:val="00BE368F"/>
    <w:rsid w:val="00BE43D9"/>
    <w:rsid w:val="00BE4C6B"/>
    <w:rsid w:val="00BE53C6"/>
    <w:rsid w:val="00BE6783"/>
    <w:rsid w:val="00BE7899"/>
    <w:rsid w:val="00BF0BF9"/>
    <w:rsid w:val="00BF0F63"/>
    <w:rsid w:val="00BF15EF"/>
    <w:rsid w:val="00BF2566"/>
    <w:rsid w:val="00BF29B7"/>
    <w:rsid w:val="00BF4150"/>
    <w:rsid w:val="00BF4AE9"/>
    <w:rsid w:val="00BF649F"/>
    <w:rsid w:val="00BF65B0"/>
    <w:rsid w:val="00BF7554"/>
    <w:rsid w:val="00BF794E"/>
    <w:rsid w:val="00BF7D7A"/>
    <w:rsid w:val="00C01004"/>
    <w:rsid w:val="00C01768"/>
    <w:rsid w:val="00C0187A"/>
    <w:rsid w:val="00C01EE0"/>
    <w:rsid w:val="00C01FF3"/>
    <w:rsid w:val="00C020B6"/>
    <w:rsid w:val="00C0246D"/>
    <w:rsid w:val="00C035B9"/>
    <w:rsid w:val="00C03F72"/>
    <w:rsid w:val="00C04128"/>
    <w:rsid w:val="00C044DB"/>
    <w:rsid w:val="00C04CB3"/>
    <w:rsid w:val="00C0563B"/>
    <w:rsid w:val="00C06DBA"/>
    <w:rsid w:val="00C11551"/>
    <w:rsid w:val="00C1337D"/>
    <w:rsid w:val="00C13661"/>
    <w:rsid w:val="00C1374C"/>
    <w:rsid w:val="00C13FB3"/>
    <w:rsid w:val="00C15066"/>
    <w:rsid w:val="00C15ACD"/>
    <w:rsid w:val="00C16F7E"/>
    <w:rsid w:val="00C20409"/>
    <w:rsid w:val="00C2328D"/>
    <w:rsid w:val="00C232C2"/>
    <w:rsid w:val="00C26510"/>
    <w:rsid w:val="00C2717D"/>
    <w:rsid w:val="00C309AB"/>
    <w:rsid w:val="00C30BE4"/>
    <w:rsid w:val="00C30CCF"/>
    <w:rsid w:val="00C30D06"/>
    <w:rsid w:val="00C310FE"/>
    <w:rsid w:val="00C32228"/>
    <w:rsid w:val="00C32EF4"/>
    <w:rsid w:val="00C3302F"/>
    <w:rsid w:val="00C3352C"/>
    <w:rsid w:val="00C3371C"/>
    <w:rsid w:val="00C33939"/>
    <w:rsid w:val="00C33BC9"/>
    <w:rsid w:val="00C35486"/>
    <w:rsid w:val="00C368AF"/>
    <w:rsid w:val="00C372E5"/>
    <w:rsid w:val="00C37785"/>
    <w:rsid w:val="00C379D4"/>
    <w:rsid w:val="00C37EB0"/>
    <w:rsid w:val="00C4103A"/>
    <w:rsid w:val="00C420F8"/>
    <w:rsid w:val="00C427DE"/>
    <w:rsid w:val="00C436C4"/>
    <w:rsid w:val="00C43959"/>
    <w:rsid w:val="00C43CB5"/>
    <w:rsid w:val="00C44313"/>
    <w:rsid w:val="00C44EC2"/>
    <w:rsid w:val="00C46B30"/>
    <w:rsid w:val="00C472DA"/>
    <w:rsid w:val="00C477BE"/>
    <w:rsid w:val="00C47B57"/>
    <w:rsid w:val="00C47DAB"/>
    <w:rsid w:val="00C50A78"/>
    <w:rsid w:val="00C50B5B"/>
    <w:rsid w:val="00C517A1"/>
    <w:rsid w:val="00C51B5E"/>
    <w:rsid w:val="00C52D44"/>
    <w:rsid w:val="00C52FB7"/>
    <w:rsid w:val="00C54004"/>
    <w:rsid w:val="00C54FD3"/>
    <w:rsid w:val="00C55297"/>
    <w:rsid w:val="00C56B18"/>
    <w:rsid w:val="00C57800"/>
    <w:rsid w:val="00C6063D"/>
    <w:rsid w:val="00C60871"/>
    <w:rsid w:val="00C60E07"/>
    <w:rsid w:val="00C6111F"/>
    <w:rsid w:val="00C614DC"/>
    <w:rsid w:val="00C61735"/>
    <w:rsid w:val="00C61939"/>
    <w:rsid w:val="00C61E60"/>
    <w:rsid w:val="00C63106"/>
    <w:rsid w:val="00C65464"/>
    <w:rsid w:val="00C6591A"/>
    <w:rsid w:val="00C6699A"/>
    <w:rsid w:val="00C67322"/>
    <w:rsid w:val="00C705F8"/>
    <w:rsid w:val="00C70F66"/>
    <w:rsid w:val="00C71E64"/>
    <w:rsid w:val="00C72E22"/>
    <w:rsid w:val="00C746ED"/>
    <w:rsid w:val="00C74C07"/>
    <w:rsid w:val="00C753B7"/>
    <w:rsid w:val="00C76C11"/>
    <w:rsid w:val="00C80345"/>
    <w:rsid w:val="00C8068E"/>
    <w:rsid w:val="00C80C1C"/>
    <w:rsid w:val="00C80FB0"/>
    <w:rsid w:val="00C81896"/>
    <w:rsid w:val="00C8192B"/>
    <w:rsid w:val="00C81B45"/>
    <w:rsid w:val="00C81E42"/>
    <w:rsid w:val="00C83076"/>
    <w:rsid w:val="00C83318"/>
    <w:rsid w:val="00C83619"/>
    <w:rsid w:val="00C836DF"/>
    <w:rsid w:val="00C8471D"/>
    <w:rsid w:val="00C8488F"/>
    <w:rsid w:val="00C84B0D"/>
    <w:rsid w:val="00C853F4"/>
    <w:rsid w:val="00C858A3"/>
    <w:rsid w:val="00C86247"/>
    <w:rsid w:val="00C91E92"/>
    <w:rsid w:val="00C92978"/>
    <w:rsid w:val="00C92C8E"/>
    <w:rsid w:val="00C93039"/>
    <w:rsid w:val="00C93741"/>
    <w:rsid w:val="00C95014"/>
    <w:rsid w:val="00C95917"/>
    <w:rsid w:val="00C95924"/>
    <w:rsid w:val="00C95B05"/>
    <w:rsid w:val="00C95EC7"/>
    <w:rsid w:val="00C960BA"/>
    <w:rsid w:val="00CA0222"/>
    <w:rsid w:val="00CA03BC"/>
    <w:rsid w:val="00CA1DDC"/>
    <w:rsid w:val="00CA357B"/>
    <w:rsid w:val="00CA3D22"/>
    <w:rsid w:val="00CA3E9F"/>
    <w:rsid w:val="00CA4ACA"/>
    <w:rsid w:val="00CA4F2A"/>
    <w:rsid w:val="00CA52FC"/>
    <w:rsid w:val="00CA54E3"/>
    <w:rsid w:val="00CA56DB"/>
    <w:rsid w:val="00CA6249"/>
    <w:rsid w:val="00CA6552"/>
    <w:rsid w:val="00CA7AF7"/>
    <w:rsid w:val="00CB01CF"/>
    <w:rsid w:val="00CB0C70"/>
    <w:rsid w:val="00CB1895"/>
    <w:rsid w:val="00CB2293"/>
    <w:rsid w:val="00CB3B98"/>
    <w:rsid w:val="00CB408D"/>
    <w:rsid w:val="00CB414F"/>
    <w:rsid w:val="00CB4793"/>
    <w:rsid w:val="00CB6627"/>
    <w:rsid w:val="00CB6DBC"/>
    <w:rsid w:val="00CB6EFE"/>
    <w:rsid w:val="00CB721B"/>
    <w:rsid w:val="00CC1FCE"/>
    <w:rsid w:val="00CC2CF3"/>
    <w:rsid w:val="00CC34AC"/>
    <w:rsid w:val="00CC3BE3"/>
    <w:rsid w:val="00CC4581"/>
    <w:rsid w:val="00CC4734"/>
    <w:rsid w:val="00CC5EA5"/>
    <w:rsid w:val="00CC6EDB"/>
    <w:rsid w:val="00CC7493"/>
    <w:rsid w:val="00CD009D"/>
    <w:rsid w:val="00CD0343"/>
    <w:rsid w:val="00CD0454"/>
    <w:rsid w:val="00CD1320"/>
    <w:rsid w:val="00CD2B0B"/>
    <w:rsid w:val="00CD3CD9"/>
    <w:rsid w:val="00CD58AE"/>
    <w:rsid w:val="00CD6349"/>
    <w:rsid w:val="00CD704E"/>
    <w:rsid w:val="00CD7A8E"/>
    <w:rsid w:val="00CE02BF"/>
    <w:rsid w:val="00CE04B6"/>
    <w:rsid w:val="00CE0712"/>
    <w:rsid w:val="00CE0AF7"/>
    <w:rsid w:val="00CE0CB6"/>
    <w:rsid w:val="00CE1BDD"/>
    <w:rsid w:val="00CE23EF"/>
    <w:rsid w:val="00CE27FE"/>
    <w:rsid w:val="00CE2951"/>
    <w:rsid w:val="00CE3F94"/>
    <w:rsid w:val="00CE5452"/>
    <w:rsid w:val="00CE689B"/>
    <w:rsid w:val="00CE7018"/>
    <w:rsid w:val="00CE7777"/>
    <w:rsid w:val="00CE7BF7"/>
    <w:rsid w:val="00CF02B5"/>
    <w:rsid w:val="00CF1960"/>
    <w:rsid w:val="00CF3FFE"/>
    <w:rsid w:val="00CF6450"/>
    <w:rsid w:val="00CF7259"/>
    <w:rsid w:val="00CF7AEE"/>
    <w:rsid w:val="00D00BAB"/>
    <w:rsid w:val="00D011D9"/>
    <w:rsid w:val="00D014D7"/>
    <w:rsid w:val="00D01C33"/>
    <w:rsid w:val="00D01F23"/>
    <w:rsid w:val="00D02094"/>
    <w:rsid w:val="00D025C8"/>
    <w:rsid w:val="00D03D29"/>
    <w:rsid w:val="00D0460B"/>
    <w:rsid w:val="00D04E42"/>
    <w:rsid w:val="00D05297"/>
    <w:rsid w:val="00D05A1B"/>
    <w:rsid w:val="00D10CA4"/>
    <w:rsid w:val="00D10CCB"/>
    <w:rsid w:val="00D127DA"/>
    <w:rsid w:val="00D1297F"/>
    <w:rsid w:val="00D12B98"/>
    <w:rsid w:val="00D1311C"/>
    <w:rsid w:val="00D13AA8"/>
    <w:rsid w:val="00D14191"/>
    <w:rsid w:val="00D156B6"/>
    <w:rsid w:val="00D15C00"/>
    <w:rsid w:val="00D161A6"/>
    <w:rsid w:val="00D166AC"/>
    <w:rsid w:val="00D1737D"/>
    <w:rsid w:val="00D20CBE"/>
    <w:rsid w:val="00D20DEC"/>
    <w:rsid w:val="00D21B6F"/>
    <w:rsid w:val="00D21CDC"/>
    <w:rsid w:val="00D21E0D"/>
    <w:rsid w:val="00D22AED"/>
    <w:rsid w:val="00D22D3D"/>
    <w:rsid w:val="00D23ABD"/>
    <w:rsid w:val="00D23B42"/>
    <w:rsid w:val="00D24055"/>
    <w:rsid w:val="00D251B6"/>
    <w:rsid w:val="00D26A58"/>
    <w:rsid w:val="00D26B12"/>
    <w:rsid w:val="00D26C50"/>
    <w:rsid w:val="00D26C66"/>
    <w:rsid w:val="00D26F3E"/>
    <w:rsid w:val="00D2781E"/>
    <w:rsid w:val="00D27984"/>
    <w:rsid w:val="00D27DB5"/>
    <w:rsid w:val="00D308A5"/>
    <w:rsid w:val="00D312EB"/>
    <w:rsid w:val="00D33AF2"/>
    <w:rsid w:val="00D33C22"/>
    <w:rsid w:val="00D34989"/>
    <w:rsid w:val="00D358F6"/>
    <w:rsid w:val="00D371B6"/>
    <w:rsid w:val="00D37B28"/>
    <w:rsid w:val="00D37B4C"/>
    <w:rsid w:val="00D37BEF"/>
    <w:rsid w:val="00D405D5"/>
    <w:rsid w:val="00D415AB"/>
    <w:rsid w:val="00D423C3"/>
    <w:rsid w:val="00D42D29"/>
    <w:rsid w:val="00D44280"/>
    <w:rsid w:val="00D44B59"/>
    <w:rsid w:val="00D44BA1"/>
    <w:rsid w:val="00D44CFD"/>
    <w:rsid w:val="00D455A4"/>
    <w:rsid w:val="00D4569E"/>
    <w:rsid w:val="00D4646A"/>
    <w:rsid w:val="00D50042"/>
    <w:rsid w:val="00D50389"/>
    <w:rsid w:val="00D50C11"/>
    <w:rsid w:val="00D51F10"/>
    <w:rsid w:val="00D52CC7"/>
    <w:rsid w:val="00D53187"/>
    <w:rsid w:val="00D5341C"/>
    <w:rsid w:val="00D540FF"/>
    <w:rsid w:val="00D54D06"/>
    <w:rsid w:val="00D553C9"/>
    <w:rsid w:val="00D568B1"/>
    <w:rsid w:val="00D615E4"/>
    <w:rsid w:val="00D61A1B"/>
    <w:rsid w:val="00D6243F"/>
    <w:rsid w:val="00D6253C"/>
    <w:rsid w:val="00D62BC6"/>
    <w:rsid w:val="00D62EBE"/>
    <w:rsid w:val="00D62F73"/>
    <w:rsid w:val="00D63224"/>
    <w:rsid w:val="00D63251"/>
    <w:rsid w:val="00D63282"/>
    <w:rsid w:val="00D63318"/>
    <w:rsid w:val="00D63C94"/>
    <w:rsid w:val="00D64167"/>
    <w:rsid w:val="00D64538"/>
    <w:rsid w:val="00D64CFC"/>
    <w:rsid w:val="00D6702D"/>
    <w:rsid w:val="00D670D8"/>
    <w:rsid w:val="00D67320"/>
    <w:rsid w:val="00D70028"/>
    <w:rsid w:val="00D705DC"/>
    <w:rsid w:val="00D72638"/>
    <w:rsid w:val="00D730FD"/>
    <w:rsid w:val="00D749B2"/>
    <w:rsid w:val="00D751E7"/>
    <w:rsid w:val="00D754CF"/>
    <w:rsid w:val="00D75BF2"/>
    <w:rsid w:val="00D80C85"/>
    <w:rsid w:val="00D83B3B"/>
    <w:rsid w:val="00D846DE"/>
    <w:rsid w:val="00D84F73"/>
    <w:rsid w:val="00D85250"/>
    <w:rsid w:val="00D86146"/>
    <w:rsid w:val="00D87073"/>
    <w:rsid w:val="00D9108F"/>
    <w:rsid w:val="00D91E83"/>
    <w:rsid w:val="00D9285C"/>
    <w:rsid w:val="00D92A36"/>
    <w:rsid w:val="00D944D7"/>
    <w:rsid w:val="00D94BAB"/>
    <w:rsid w:val="00D94F34"/>
    <w:rsid w:val="00D97376"/>
    <w:rsid w:val="00D97566"/>
    <w:rsid w:val="00D976C7"/>
    <w:rsid w:val="00D97CAA"/>
    <w:rsid w:val="00DA0B87"/>
    <w:rsid w:val="00DA2BF7"/>
    <w:rsid w:val="00DA36BE"/>
    <w:rsid w:val="00DA38A3"/>
    <w:rsid w:val="00DA38D2"/>
    <w:rsid w:val="00DA3D56"/>
    <w:rsid w:val="00DA3DAD"/>
    <w:rsid w:val="00DA4443"/>
    <w:rsid w:val="00DA456E"/>
    <w:rsid w:val="00DA4664"/>
    <w:rsid w:val="00DA47A4"/>
    <w:rsid w:val="00DA5FBC"/>
    <w:rsid w:val="00DA6756"/>
    <w:rsid w:val="00DA69CD"/>
    <w:rsid w:val="00DA7E49"/>
    <w:rsid w:val="00DB01FB"/>
    <w:rsid w:val="00DB1349"/>
    <w:rsid w:val="00DB293F"/>
    <w:rsid w:val="00DB2AEF"/>
    <w:rsid w:val="00DB39B6"/>
    <w:rsid w:val="00DB3D03"/>
    <w:rsid w:val="00DB3F7C"/>
    <w:rsid w:val="00DB4BD2"/>
    <w:rsid w:val="00DB51F5"/>
    <w:rsid w:val="00DB5812"/>
    <w:rsid w:val="00DB6503"/>
    <w:rsid w:val="00DB6E2C"/>
    <w:rsid w:val="00DB71F6"/>
    <w:rsid w:val="00DB7A3D"/>
    <w:rsid w:val="00DC06F6"/>
    <w:rsid w:val="00DC1025"/>
    <w:rsid w:val="00DC2441"/>
    <w:rsid w:val="00DC24BC"/>
    <w:rsid w:val="00DC342D"/>
    <w:rsid w:val="00DC4313"/>
    <w:rsid w:val="00DC4CA1"/>
    <w:rsid w:val="00DC5600"/>
    <w:rsid w:val="00DC5944"/>
    <w:rsid w:val="00DC59B6"/>
    <w:rsid w:val="00DC726C"/>
    <w:rsid w:val="00DC76B1"/>
    <w:rsid w:val="00DC778F"/>
    <w:rsid w:val="00DC793B"/>
    <w:rsid w:val="00DC7989"/>
    <w:rsid w:val="00DC7AA8"/>
    <w:rsid w:val="00DD03A4"/>
    <w:rsid w:val="00DD0D0E"/>
    <w:rsid w:val="00DD1493"/>
    <w:rsid w:val="00DD19AA"/>
    <w:rsid w:val="00DD1B66"/>
    <w:rsid w:val="00DD1CE5"/>
    <w:rsid w:val="00DD1D57"/>
    <w:rsid w:val="00DD1F36"/>
    <w:rsid w:val="00DD2EF9"/>
    <w:rsid w:val="00DD3078"/>
    <w:rsid w:val="00DD3CE7"/>
    <w:rsid w:val="00DD5276"/>
    <w:rsid w:val="00DD6077"/>
    <w:rsid w:val="00DD60C5"/>
    <w:rsid w:val="00DD6A57"/>
    <w:rsid w:val="00DD7332"/>
    <w:rsid w:val="00DD79A8"/>
    <w:rsid w:val="00DE174D"/>
    <w:rsid w:val="00DE1A48"/>
    <w:rsid w:val="00DE20B9"/>
    <w:rsid w:val="00DE229D"/>
    <w:rsid w:val="00DE2554"/>
    <w:rsid w:val="00DE2747"/>
    <w:rsid w:val="00DE348B"/>
    <w:rsid w:val="00DE5482"/>
    <w:rsid w:val="00DE5692"/>
    <w:rsid w:val="00DE5C4C"/>
    <w:rsid w:val="00DE78C9"/>
    <w:rsid w:val="00DE7D1D"/>
    <w:rsid w:val="00DE7E34"/>
    <w:rsid w:val="00DE7EF5"/>
    <w:rsid w:val="00DE7F56"/>
    <w:rsid w:val="00DF0604"/>
    <w:rsid w:val="00DF08DE"/>
    <w:rsid w:val="00DF11E8"/>
    <w:rsid w:val="00DF2102"/>
    <w:rsid w:val="00DF2179"/>
    <w:rsid w:val="00DF2290"/>
    <w:rsid w:val="00DF32B9"/>
    <w:rsid w:val="00DF3440"/>
    <w:rsid w:val="00DF3FF0"/>
    <w:rsid w:val="00DF4A09"/>
    <w:rsid w:val="00DF69D7"/>
    <w:rsid w:val="00DF6D5C"/>
    <w:rsid w:val="00DF71F5"/>
    <w:rsid w:val="00DF75AE"/>
    <w:rsid w:val="00E000BA"/>
    <w:rsid w:val="00E00D04"/>
    <w:rsid w:val="00E01E85"/>
    <w:rsid w:val="00E01FA5"/>
    <w:rsid w:val="00E02372"/>
    <w:rsid w:val="00E0237D"/>
    <w:rsid w:val="00E02E15"/>
    <w:rsid w:val="00E02F89"/>
    <w:rsid w:val="00E034B6"/>
    <w:rsid w:val="00E038FF"/>
    <w:rsid w:val="00E03AB6"/>
    <w:rsid w:val="00E0428C"/>
    <w:rsid w:val="00E0566A"/>
    <w:rsid w:val="00E05F90"/>
    <w:rsid w:val="00E06841"/>
    <w:rsid w:val="00E06A9C"/>
    <w:rsid w:val="00E10723"/>
    <w:rsid w:val="00E10D7F"/>
    <w:rsid w:val="00E11E3A"/>
    <w:rsid w:val="00E125EF"/>
    <w:rsid w:val="00E129A4"/>
    <w:rsid w:val="00E134ED"/>
    <w:rsid w:val="00E13B15"/>
    <w:rsid w:val="00E144F7"/>
    <w:rsid w:val="00E151FD"/>
    <w:rsid w:val="00E16B38"/>
    <w:rsid w:val="00E174F7"/>
    <w:rsid w:val="00E202FF"/>
    <w:rsid w:val="00E207B9"/>
    <w:rsid w:val="00E20845"/>
    <w:rsid w:val="00E23C4E"/>
    <w:rsid w:val="00E241AE"/>
    <w:rsid w:val="00E242AB"/>
    <w:rsid w:val="00E24EFE"/>
    <w:rsid w:val="00E25CFB"/>
    <w:rsid w:val="00E26174"/>
    <w:rsid w:val="00E261D5"/>
    <w:rsid w:val="00E306FF"/>
    <w:rsid w:val="00E30B61"/>
    <w:rsid w:val="00E32C9B"/>
    <w:rsid w:val="00E32E4A"/>
    <w:rsid w:val="00E33BCD"/>
    <w:rsid w:val="00E35AD8"/>
    <w:rsid w:val="00E35FB2"/>
    <w:rsid w:val="00E375FD"/>
    <w:rsid w:val="00E40656"/>
    <w:rsid w:val="00E40EA9"/>
    <w:rsid w:val="00E412AC"/>
    <w:rsid w:val="00E4156E"/>
    <w:rsid w:val="00E4205E"/>
    <w:rsid w:val="00E42255"/>
    <w:rsid w:val="00E4295D"/>
    <w:rsid w:val="00E439D9"/>
    <w:rsid w:val="00E43EDF"/>
    <w:rsid w:val="00E448BF"/>
    <w:rsid w:val="00E45AA8"/>
    <w:rsid w:val="00E46230"/>
    <w:rsid w:val="00E46515"/>
    <w:rsid w:val="00E4740B"/>
    <w:rsid w:val="00E47A97"/>
    <w:rsid w:val="00E50B06"/>
    <w:rsid w:val="00E50C52"/>
    <w:rsid w:val="00E50E55"/>
    <w:rsid w:val="00E522DD"/>
    <w:rsid w:val="00E53A25"/>
    <w:rsid w:val="00E53A8F"/>
    <w:rsid w:val="00E53F21"/>
    <w:rsid w:val="00E5450C"/>
    <w:rsid w:val="00E54B62"/>
    <w:rsid w:val="00E554E3"/>
    <w:rsid w:val="00E5559F"/>
    <w:rsid w:val="00E55807"/>
    <w:rsid w:val="00E570D8"/>
    <w:rsid w:val="00E602D8"/>
    <w:rsid w:val="00E6050B"/>
    <w:rsid w:val="00E60B6E"/>
    <w:rsid w:val="00E60F38"/>
    <w:rsid w:val="00E610FC"/>
    <w:rsid w:val="00E61722"/>
    <w:rsid w:val="00E622DE"/>
    <w:rsid w:val="00E62ABD"/>
    <w:rsid w:val="00E6330A"/>
    <w:rsid w:val="00E636C2"/>
    <w:rsid w:val="00E63C73"/>
    <w:rsid w:val="00E652A6"/>
    <w:rsid w:val="00E658F8"/>
    <w:rsid w:val="00E70A4B"/>
    <w:rsid w:val="00E715A2"/>
    <w:rsid w:val="00E72F11"/>
    <w:rsid w:val="00E74760"/>
    <w:rsid w:val="00E74D9E"/>
    <w:rsid w:val="00E755A5"/>
    <w:rsid w:val="00E756F8"/>
    <w:rsid w:val="00E7680C"/>
    <w:rsid w:val="00E77529"/>
    <w:rsid w:val="00E7759E"/>
    <w:rsid w:val="00E80A96"/>
    <w:rsid w:val="00E80F90"/>
    <w:rsid w:val="00E81DA4"/>
    <w:rsid w:val="00E826C9"/>
    <w:rsid w:val="00E830E1"/>
    <w:rsid w:val="00E83289"/>
    <w:rsid w:val="00E83366"/>
    <w:rsid w:val="00E83591"/>
    <w:rsid w:val="00E8360D"/>
    <w:rsid w:val="00E83EBA"/>
    <w:rsid w:val="00E852A9"/>
    <w:rsid w:val="00E86407"/>
    <w:rsid w:val="00E877ED"/>
    <w:rsid w:val="00E87F4E"/>
    <w:rsid w:val="00E9048A"/>
    <w:rsid w:val="00E90936"/>
    <w:rsid w:val="00E91B7F"/>
    <w:rsid w:val="00E91DAC"/>
    <w:rsid w:val="00E91FFC"/>
    <w:rsid w:val="00E92029"/>
    <w:rsid w:val="00E926A4"/>
    <w:rsid w:val="00E938B2"/>
    <w:rsid w:val="00E93A11"/>
    <w:rsid w:val="00E94437"/>
    <w:rsid w:val="00E94E42"/>
    <w:rsid w:val="00E94F46"/>
    <w:rsid w:val="00E95A57"/>
    <w:rsid w:val="00E960F8"/>
    <w:rsid w:val="00E96F5A"/>
    <w:rsid w:val="00E97999"/>
    <w:rsid w:val="00EA2085"/>
    <w:rsid w:val="00EA2A9B"/>
    <w:rsid w:val="00EA2E39"/>
    <w:rsid w:val="00EA3C33"/>
    <w:rsid w:val="00EA4BCD"/>
    <w:rsid w:val="00EA4C0C"/>
    <w:rsid w:val="00EA4FBF"/>
    <w:rsid w:val="00EA672B"/>
    <w:rsid w:val="00EA6ABD"/>
    <w:rsid w:val="00EA7223"/>
    <w:rsid w:val="00EA7D0F"/>
    <w:rsid w:val="00EB0F67"/>
    <w:rsid w:val="00EB17F2"/>
    <w:rsid w:val="00EB2114"/>
    <w:rsid w:val="00EB220A"/>
    <w:rsid w:val="00EB2782"/>
    <w:rsid w:val="00EB2A53"/>
    <w:rsid w:val="00EB3D62"/>
    <w:rsid w:val="00EB3F66"/>
    <w:rsid w:val="00EB7288"/>
    <w:rsid w:val="00EB7497"/>
    <w:rsid w:val="00EC0C4D"/>
    <w:rsid w:val="00EC0D7D"/>
    <w:rsid w:val="00EC1A9E"/>
    <w:rsid w:val="00EC1DBE"/>
    <w:rsid w:val="00EC2995"/>
    <w:rsid w:val="00EC41EF"/>
    <w:rsid w:val="00EC44FF"/>
    <w:rsid w:val="00EC488E"/>
    <w:rsid w:val="00EC553C"/>
    <w:rsid w:val="00EC57B7"/>
    <w:rsid w:val="00ED0AAE"/>
    <w:rsid w:val="00ED10CE"/>
    <w:rsid w:val="00ED249D"/>
    <w:rsid w:val="00ED2DB6"/>
    <w:rsid w:val="00ED32DF"/>
    <w:rsid w:val="00ED34C0"/>
    <w:rsid w:val="00ED355E"/>
    <w:rsid w:val="00ED4ADE"/>
    <w:rsid w:val="00ED6ABB"/>
    <w:rsid w:val="00ED7191"/>
    <w:rsid w:val="00ED75B2"/>
    <w:rsid w:val="00ED7C7E"/>
    <w:rsid w:val="00ED7D58"/>
    <w:rsid w:val="00EE0264"/>
    <w:rsid w:val="00EE04A1"/>
    <w:rsid w:val="00EE0938"/>
    <w:rsid w:val="00EE1595"/>
    <w:rsid w:val="00EE1990"/>
    <w:rsid w:val="00EE1E5F"/>
    <w:rsid w:val="00EE1FD5"/>
    <w:rsid w:val="00EE4136"/>
    <w:rsid w:val="00EE4D28"/>
    <w:rsid w:val="00EE6B3F"/>
    <w:rsid w:val="00EE6FDE"/>
    <w:rsid w:val="00EE7520"/>
    <w:rsid w:val="00EE7845"/>
    <w:rsid w:val="00EF0315"/>
    <w:rsid w:val="00EF0B74"/>
    <w:rsid w:val="00EF1AE8"/>
    <w:rsid w:val="00EF2039"/>
    <w:rsid w:val="00EF3434"/>
    <w:rsid w:val="00EF3469"/>
    <w:rsid w:val="00EF3711"/>
    <w:rsid w:val="00EF4E08"/>
    <w:rsid w:val="00EF5807"/>
    <w:rsid w:val="00EF59C3"/>
    <w:rsid w:val="00EF5B96"/>
    <w:rsid w:val="00EF5E3D"/>
    <w:rsid w:val="00EF60AD"/>
    <w:rsid w:val="00EF6660"/>
    <w:rsid w:val="00EF7C3C"/>
    <w:rsid w:val="00F00A7A"/>
    <w:rsid w:val="00F01AC0"/>
    <w:rsid w:val="00F01BCB"/>
    <w:rsid w:val="00F05404"/>
    <w:rsid w:val="00F0581B"/>
    <w:rsid w:val="00F05E0C"/>
    <w:rsid w:val="00F0624D"/>
    <w:rsid w:val="00F063FF"/>
    <w:rsid w:val="00F07029"/>
    <w:rsid w:val="00F10283"/>
    <w:rsid w:val="00F10E8C"/>
    <w:rsid w:val="00F1103F"/>
    <w:rsid w:val="00F11B24"/>
    <w:rsid w:val="00F1233C"/>
    <w:rsid w:val="00F127D5"/>
    <w:rsid w:val="00F129AB"/>
    <w:rsid w:val="00F1309A"/>
    <w:rsid w:val="00F13183"/>
    <w:rsid w:val="00F15D7F"/>
    <w:rsid w:val="00F1776F"/>
    <w:rsid w:val="00F17ED1"/>
    <w:rsid w:val="00F20420"/>
    <w:rsid w:val="00F20449"/>
    <w:rsid w:val="00F211A9"/>
    <w:rsid w:val="00F21253"/>
    <w:rsid w:val="00F21476"/>
    <w:rsid w:val="00F214A1"/>
    <w:rsid w:val="00F218D9"/>
    <w:rsid w:val="00F21EB2"/>
    <w:rsid w:val="00F23153"/>
    <w:rsid w:val="00F2316E"/>
    <w:rsid w:val="00F234DC"/>
    <w:rsid w:val="00F243EB"/>
    <w:rsid w:val="00F24FFC"/>
    <w:rsid w:val="00F25711"/>
    <w:rsid w:val="00F265C8"/>
    <w:rsid w:val="00F279D7"/>
    <w:rsid w:val="00F30C3A"/>
    <w:rsid w:val="00F312A5"/>
    <w:rsid w:val="00F31FA3"/>
    <w:rsid w:val="00F322B1"/>
    <w:rsid w:val="00F32910"/>
    <w:rsid w:val="00F33694"/>
    <w:rsid w:val="00F34547"/>
    <w:rsid w:val="00F34A70"/>
    <w:rsid w:val="00F34BF2"/>
    <w:rsid w:val="00F35589"/>
    <w:rsid w:val="00F35FC1"/>
    <w:rsid w:val="00F376F5"/>
    <w:rsid w:val="00F40618"/>
    <w:rsid w:val="00F42A57"/>
    <w:rsid w:val="00F44EB9"/>
    <w:rsid w:val="00F45510"/>
    <w:rsid w:val="00F4665F"/>
    <w:rsid w:val="00F46C91"/>
    <w:rsid w:val="00F470FA"/>
    <w:rsid w:val="00F471E5"/>
    <w:rsid w:val="00F47347"/>
    <w:rsid w:val="00F511CF"/>
    <w:rsid w:val="00F517FF"/>
    <w:rsid w:val="00F51D00"/>
    <w:rsid w:val="00F51E58"/>
    <w:rsid w:val="00F536E0"/>
    <w:rsid w:val="00F53A69"/>
    <w:rsid w:val="00F55615"/>
    <w:rsid w:val="00F556A1"/>
    <w:rsid w:val="00F55735"/>
    <w:rsid w:val="00F55A98"/>
    <w:rsid w:val="00F55D58"/>
    <w:rsid w:val="00F568C6"/>
    <w:rsid w:val="00F56BF7"/>
    <w:rsid w:val="00F57C47"/>
    <w:rsid w:val="00F57D4D"/>
    <w:rsid w:val="00F6121F"/>
    <w:rsid w:val="00F61535"/>
    <w:rsid w:val="00F61680"/>
    <w:rsid w:val="00F61AB6"/>
    <w:rsid w:val="00F6204C"/>
    <w:rsid w:val="00F62B1C"/>
    <w:rsid w:val="00F62D86"/>
    <w:rsid w:val="00F6372E"/>
    <w:rsid w:val="00F64896"/>
    <w:rsid w:val="00F65690"/>
    <w:rsid w:val="00F66857"/>
    <w:rsid w:val="00F673C4"/>
    <w:rsid w:val="00F6752A"/>
    <w:rsid w:val="00F67E3C"/>
    <w:rsid w:val="00F70164"/>
    <w:rsid w:val="00F70E0B"/>
    <w:rsid w:val="00F720D7"/>
    <w:rsid w:val="00F72131"/>
    <w:rsid w:val="00F72633"/>
    <w:rsid w:val="00F726DB"/>
    <w:rsid w:val="00F73F69"/>
    <w:rsid w:val="00F74DD2"/>
    <w:rsid w:val="00F769B4"/>
    <w:rsid w:val="00F778AE"/>
    <w:rsid w:val="00F804CE"/>
    <w:rsid w:val="00F80877"/>
    <w:rsid w:val="00F817A9"/>
    <w:rsid w:val="00F82C55"/>
    <w:rsid w:val="00F82D70"/>
    <w:rsid w:val="00F83101"/>
    <w:rsid w:val="00F84E29"/>
    <w:rsid w:val="00F8706A"/>
    <w:rsid w:val="00F87AA6"/>
    <w:rsid w:val="00F87CE0"/>
    <w:rsid w:val="00F9071C"/>
    <w:rsid w:val="00F91083"/>
    <w:rsid w:val="00F920A2"/>
    <w:rsid w:val="00F92521"/>
    <w:rsid w:val="00F95083"/>
    <w:rsid w:val="00F954C2"/>
    <w:rsid w:val="00F96267"/>
    <w:rsid w:val="00F9649A"/>
    <w:rsid w:val="00F969C7"/>
    <w:rsid w:val="00F9714D"/>
    <w:rsid w:val="00FA0474"/>
    <w:rsid w:val="00FA1B48"/>
    <w:rsid w:val="00FA247D"/>
    <w:rsid w:val="00FA2872"/>
    <w:rsid w:val="00FA29B0"/>
    <w:rsid w:val="00FA5037"/>
    <w:rsid w:val="00FA5DE1"/>
    <w:rsid w:val="00FA68FD"/>
    <w:rsid w:val="00FA6A62"/>
    <w:rsid w:val="00FA7F4F"/>
    <w:rsid w:val="00FB2021"/>
    <w:rsid w:val="00FB28CC"/>
    <w:rsid w:val="00FB3816"/>
    <w:rsid w:val="00FB442E"/>
    <w:rsid w:val="00FB56B5"/>
    <w:rsid w:val="00FB720E"/>
    <w:rsid w:val="00FB7453"/>
    <w:rsid w:val="00FC00B3"/>
    <w:rsid w:val="00FC0F3C"/>
    <w:rsid w:val="00FC1AAF"/>
    <w:rsid w:val="00FC1B17"/>
    <w:rsid w:val="00FC2994"/>
    <w:rsid w:val="00FC3102"/>
    <w:rsid w:val="00FC4E3D"/>
    <w:rsid w:val="00FC5AC4"/>
    <w:rsid w:val="00FC6A00"/>
    <w:rsid w:val="00FD1AAC"/>
    <w:rsid w:val="00FD2612"/>
    <w:rsid w:val="00FD2EF1"/>
    <w:rsid w:val="00FD4B33"/>
    <w:rsid w:val="00FD5A41"/>
    <w:rsid w:val="00FD607E"/>
    <w:rsid w:val="00FD64B4"/>
    <w:rsid w:val="00FD7D4F"/>
    <w:rsid w:val="00FE1DD0"/>
    <w:rsid w:val="00FE2A68"/>
    <w:rsid w:val="00FE2A7D"/>
    <w:rsid w:val="00FE3414"/>
    <w:rsid w:val="00FE422E"/>
    <w:rsid w:val="00FE4F86"/>
    <w:rsid w:val="00FF3D52"/>
    <w:rsid w:val="00FF3E25"/>
    <w:rsid w:val="00FF3EF2"/>
    <w:rsid w:val="00FF42C7"/>
    <w:rsid w:val="00FF5412"/>
    <w:rsid w:val="00FF5588"/>
    <w:rsid w:val="00FF67CF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60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styleId="af2">
    <w:name w:val="Hyperlink"/>
    <w:basedOn w:val="a0"/>
    <w:uiPriority w:val="99"/>
    <w:unhideWhenUsed/>
    <w:rsid w:val="00BE1E6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2872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styleId="af2">
    <w:name w:val="Hyperlink"/>
    <w:basedOn w:val="a0"/>
    <w:uiPriority w:val="99"/>
    <w:unhideWhenUsed/>
    <w:rsid w:val="00BE1E6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2872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5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A9F8-BFBC-4B08-B11D-5E40F105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5436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3</cp:revision>
  <cp:lastPrinted>2023-12-21T10:37:00Z</cp:lastPrinted>
  <dcterms:created xsi:type="dcterms:W3CDTF">2023-12-21T10:33:00Z</dcterms:created>
  <dcterms:modified xsi:type="dcterms:W3CDTF">2023-12-21T10:39:00Z</dcterms:modified>
</cp:coreProperties>
</file>