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-31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8C454A" w:rsidRPr="008C454A" w:rsidTr="0074681E">
        <w:tc>
          <w:tcPr>
            <w:tcW w:w="9888" w:type="dxa"/>
          </w:tcPr>
          <w:p w:rsidR="008C454A" w:rsidRPr="008C454A" w:rsidRDefault="008C454A" w:rsidP="008C454A">
            <w:pPr>
              <w:tabs>
                <w:tab w:val="left" w:pos="634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10604" w:type="dxa"/>
              <w:tblLayout w:type="fixed"/>
              <w:tblCellMar>
                <w:left w:w="107" w:type="dxa"/>
                <w:right w:w="107" w:type="dxa"/>
              </w:tblCellMar>
              <w:tblLook w:val="04A0" w:firstRow="1" w:lastRow="0" w:firstColumn="1" w:lastColumn="0" w:noHBand="0" w:noVBand="1"/>
            </w:tblPr>
            <w:tblGrid>
              <w:gridCol w:w="263"/>
              <w:gridCol w:w="4237"/>
              <w:gridCol w:w="1527"/>
              <w:gridCol w:w="4250"/>
              <w:gridCol w:w="327"/>
            </w:tblGrid>
            <w:tr w:rsidR="008C454A" w:rsidRPr="008C454A" w:rsidTr="0074681E">
              <w:trPr>
                <w:cantSplit/>
                <w:trHeight w:val="2206"/>
              </w:trPr>
              <w:tc>
                <w:tcPr>
                  <w:tcW w:w="2122" w:type="pct"/>
                  <w:gridSpan w:val="2"/>
                </w:tcPr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БАШ</w:t>
                  </w:r>
                  <w:proofErr w:type="gramStart"/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?</w:t>
                  </w: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РТОСТАН РЕСПУБЛИКА</w:t>
                  </w:r>
                  <w:r w:rsidRPr="008C454A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№</w:t>
                  </w: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Ы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;</w:t>
                  </w: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АФУРИ РАЙОНЫ МУНИЦИПАЛЬ РАЙОН</w:t>
                  </w: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ЫНЫ</w:t>
                  </w:r>
                  <w:r w:rsidRPr="008C454A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*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СЭЙЕТБАБА АУЫЛ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val="tt-RU" w:eastAsia="ru-RU"/>
                    </w:rPr>
                    <w:t>СОВЕТЫ АУЫЛ БИЛ</w:t>
                  </w:r>
                  <w:r w:rsidRPr="008C454A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8C454A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М</w:t>
                  </w:r>
                  <w:r w:rsidRPr="008C454A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"№</w:t>
                  </w:r>
                  <w:r w:rsidRPr="008C454A">
                    <w:rPr>
                      <w:rFonts w:ascii="Times Cyr Bash Normal" w:eastAsia="Calibri" w:hAnsi="Times Cyr Bash Normal" w:cs="Times Cyr Bash Normal"/>
                      <w:b/>
                      <w:sz w:val="24"/>
                      <w:szCs w:val="24"/>
                      <w:lang w:val="tt-RU" w:eastAsia="ru-RU"/>
                    </w:rPr>
                    <w:t>Е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ХАКИМИ</w:t>
                  </w:r>
                  <w:proofErr w:type="gramStart"/>
                  <w:r w:rsidRPr="008C454A">
                    <w:rPr>
                      <w:rFonts w:ascii="Times Cyr Bash Normal" w:eastAsia="Calibri" w:hAnsi="Times Cyr Bash Normal" w:cs="Arial"/>
                      <w:b/>
                      <w:sz w:val="24"/>
                      <w:szCs w:val="24"/>
                      <w:lang w:val="tt-RU" w:eastAsia="ru-RU"/>
                    </w:rPr>
                    <w:t>"</w:t>
                  </w: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Е</w:t>
                  </w:r>
                </w:p>
                <w:p w:rsidR="008C454A" w:rsidRPr="008C454A" w:rsidRDefault="008C454A" w:rsidP="008C454A">
                  <w:pPr>
                    <w:keepNext/>
                    <w:spacing w:after="0" w:line="240" w:lineRule="auto"/>
                    <w:jc w:val="center"/>
                    <w:outlineLvl w:val="6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pct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ind w:left="-10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8A4D210" wp14:editId="061B77F9">
                        <wp:extent cx="819150" cy="1019175"/>
                        <wp:effectExtent l="0" t="0" r="0" b="9525"/>
                        <wp:docPr id="1" name="Рисунок 1" descr="Описание: 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58" w:type="pct"/>
                  <w:gridSpan w:val="2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САИТБАБИНСКИЙ СЕЛЬСОВЕТ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 ГАФУРИЙСКИЙ РАЙОН</w:t>
                  </w:r>
                </w:p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Times New Roman"/>
                      <w:b/>
                      <w:spacing w:val="20"/>
                      <w:sz w:val="24"/>
                      <w:szCs w:val="24"/>
                      <w:lang w:eastAsia="ru-RU"/>
                    </w:rPr>
                    <w:t>РЕСПУБЛИКИ БАШКОРТОСТАН</w:t>
                  </w:r>
                </w:p>
              </w:tc>
            </w:tr>
            <w:tr w:rsidR="008C454A" w:rsidRPr="008C454A" w:rsidTr="0074681E">
              <w:trPr>
                <w:gridBefore w:val="1"/>
                <w:gridAfter w:val="1"/>
                <w:wBefore w:w="124" w:type="pct"/>
                <w:wAfter w:w="154" w:type="pct"/>
              </w:trPr>
              <w:tc>
                <w:tcPr>
                  <w:tcW w:w="4722" w:type="pct"/>
                  <w:gridSpan w:val="3"/>
                  <w:tcBorders>
                    <w:top w:val="nil"/>
                    <w:left w:val="nil"/>
                    <w:bottom w:val="thickThinMediumGap" w:sz="1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454A" w:rsidRPr="008C454A" w:rsidRDefault="008C454A" w:rsidP="008C454A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C454A" w:rsidRPr="008C454A" w:rsidRDefault="008C454A" w:rsidP="008C454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190"/>
              <w:gridCol w:w="3190"/>
              <w:gridCol w:w="3191"/>
            </w:tblGrid>
            <w:tr w:rsidR="008C454A" w:rsidRPr="008C454A" w:rsidTr="0074681E">
              <w:tc>
                <w:tcPr>
                  <w:tcW w:w="3190" w:type="dxa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?АРАР</w:t>
                  </w:r>
                </w:p>
              </w:tc>
              <w:tc>
                <w:tcPr>
                  <w:tcW w:w="3190" w:type="dxa"/>
                </w:tcPr>
                <w:p w:rsidR="008C454A" w:rsidRPr="008C454A" w:rsidRDefault="008C454A" w:rsidP="008C454A">
                  <w:pPr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</w:pPr>
                  <w:r w:rsidRPr="008C454A">
                    <w:rPr>
                      <w:rFonts w:ascii="Times Cyr Bash Normal" w:eastAsia="Calibri" w:hAnsi="Times Cyr Bash Normal" w:cs="Arial"/>
                      <w:sz w:val="24"/>
                      <w:szCs w:val="24"/>
                      <w:lang w:eastAsia="ru-RU"/>
                    </w:rPr>
                    <w:t>ПОСТАНОВЛЕНИЕ</w:t>
                  </w:r>
                </w:p>
              </w:tc>
            </w:tr>
            <w:tr w:rsidR="008C454A" w:rsidRPr="008C454A" w:rsidTr="0074681E">
              <w:tc>
                <w:tcPr>
                  <w:tcW w:w="3190" w:type="dxa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454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27 октябрь, 2021 </w:t>
                  </w:r>
                  <w:proofErr w:type="spellStart"/>
                  <w:r w:rsidRPr="008C454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йыл</w:t>
                  </w:r>
                  <w:proofErr w:type="spellEnd"/>
                </w:p>
              </w:tc>
              <w:tc>
                <w:tcPr>
                  <w:tcW w:w="3190" w:type="dxa"/>
                  <w:hideMark/>
                </w:tcPr>
                <w:p w:rsidR="008C454A" w:rsidRDefault="00271D1B" w:rsidP="008C4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№ 70/1</w:t>
                  </w:r>
                </w:p>
                <w:p w:rsidR="00271D1B" w:rsidRPr="008C454A" w:rsidRDefault="00271D1B" w:rsidP="008C4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  <w:hideMark/>
                </w:tcPr>
                <w:p w:rsidR="008C454A" w:rsidRPr="008C454A" w:rsidRDefault="008C454A" w:rsidP="008C45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C454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27 октября  2021 года</w:t>
                  </w:r>
                </w:p>
              </w:tc>
            </w:tr>
          </w:tbl>
          <w:p w:rsidR="008C454A" w:rsidRPr="008C454A" w:rsidRDefault="008C454A" w:rsidP="008C454A">
            <w:pPr>
              <w:tabs>
                <w:tab w:val="left" w:pos="6345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C454A" w:rsidRPr="008C454A" w:rsidRDefault="008C454A" w:rsidP="008C454A">
            <w:pPr>
              <w:tabs>
                <w:tab w:val="left" w:pos="6345"/>
              </w:tabs>
              <w:spacing w:after="160" w:line="259" w:lineRule="auto"/>
              <w:ind w:left="-4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C454A" w:rsidRPr="008C454A" w:rsidRDefault="008C454A" w:rsidP="008C454A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54A">
        <w:rPr>
          <w:rFonts w:ascii="Times New Roman" w:eastAsia="Calibri" w:hAnsi="Times New Roman" w:cs="Times New Roman"/>
          <w:b/>
          <w:sz w:val="26"/>
          <w:szCs w:val="26"/>
        </w:rPr>
        <w:t xml:space="preserve">     Об утверждении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земельного участка по </w:t>
      </w:r>
      <w:proofErr w:type="spellStart"/>
      <w:r w:rsidRPr="008C454A">
        <w:rPr>
          <w:rFonts w:ascii="Times New Roman" w:eastAsia="Calibri" w:hAnsi="Times New Roman" w:cs="Times New Roman"/>
          <w:b/>
          <w:sz w:val="26"/>
          <w:szCs w:val="26"/>
        </w:rPr>
        <w:t>адресу:Республика</w:t>
      </w:r>
      <w:proofErr w:type="spellEnd"/>
      <w:r w:rsidRPr="008C454A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Башкортостан, </w:t>
      </w:r>
      <w:proofErr w:type="spellStart"/>
      <w:r w:rsidRPr="008C454A">
        <w:rPr>
          <w:rFonts w:ascii="Times New Roman" w:eastAsia="Calibri" w:hAnsi="Times New Roman" w:cs="Times New Roman"/>
          <w:b/>
          <w:sz w:val="26"/>
          <w:szCs w:val="26"/>
        </w:rPr>
        <w:t>Гафурийский</w:t>
      </w:r>
      <w:proofErr w:type="spellEnd"/>
      <w:r w:rsidRPr="008C454A">
        <w:rPr>
          <w:rFonts w:ascii="Times New Roman" w:eastAsia="Calibri" w:hAnsi="Times New Roman" w:cs="Times New Roman"/>
          <w:b/>
          <w:sz w:val="26"/>
          <w:szCs w:val="26"/>
        </w:rPr>
        <w:t xml:space="preserve"> район, </w:t>
      </w:r>
      <w:proofErr w:type="spellStart"/>
      <w:r w:rsidRPr="008C454A">
        <w:rPr>
          <w:rFonts w:ascii="Times New Roman" w:eastAsia="Calibri" w:hAnsi="Times New Roman" w:cs="Times New Roman"/>
          <w:b/>
          <w:sz w:val="26"/>
          <w:szCs w:val="26"/>
        </w:rPr>
        <w:t>Саитбабинскийс</w:t>
      </w:r>
      <w:proofErr w:type="spellEnd"/>
      <w:r w:rsidRPr="008C454A">
        <w:rPr>
          <w:rFonts w:ascii="Times New Roman" w:eastAsia="Calibri" w:hAnsi="Times New Roman" w:cs="Times New Roman"/>
          <w:b/>
          <w:sz w:val="26"/>
          <w:szCs w:val="26"/>
        </w:rPr>
        <w:t xml:space="preserve">/с, </w:t>
      </w:r>
      <w:proofErr w:type="spellStart"/>
      <w:r w:rsidRPr="008C454A">
        <w:rPr>
          <w:rFonts w:ascii="Times New Roman" w:eastAsia="Calibri" w:hAnsi="Times New Roman" w:cs="Times New Roman"/>
          <w:b/>
          <w:sz w:val="26"/>
          <w:szCs w:val="26"/>
        </w:rPr>
        <w:t>д</w:t>
      </w:r>
      <w:proofErr w:type="gramStart"/>
      <w:r w:rsidRPr="008C454A">
        <w:rPr>
          <w:rFonts w:ascii="Times New Roman" w:eastAsia="Calibri" w:hAnsi="Times New Roman" w:cs="Times New Roman"/>
          <w:b/>
          <w:sz w:val="26"/>
          <w:szCs w:val="26"/>
        </w:rPr>
        <w:t>.Ю</w:t>
      </w:r>
      <w:proofErr w:type="gramEnd"/>
      <w:r w:rsidRPr="008C454A">
        <w:rPr>
          <w:rFonts w:ascii="Times New Roman" w:eastAsia="Calibri" w:hAnsi="Times New Roman" w:cs="Times New Roman"/>
          <w:b/>
          <w:sz w:val="26"/>
          <w:szCs w:val="26"/>
        </w:rPr>
        <w:t>зимяново</w:t>
      </w:r>
      <w:proofErr w:type="spellEnd"/>
      <w:r w:rsidRPr="008C454A">
        <w:rPr>
          <w:rFonts w:ascii="Times New Roman" w:eastAsia="Calibri" w:hAnsi="Times New Roman" w:cs="Times New Roman"/>
          <w:b/>
          <w:sz w:val="26"/>
          <w:szCs w:val="26"/>
        </w:rPr>
        <w:t>, ул. Казанская, д. 14</w:t>
      </w:r>
    </w:p>
    <w:p w:rsidR="008C454A" w:rsidRPr="008C454A" w:rsidRDefault="008C454A" w:rsidP="00A97DA6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54A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статьей 39 Градостроительного кодекса Российской Федерации, в соответствии с Правилами землепользования и застройки сельского поселения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Башкортостан, учитывая заключение о результатах публичных слушаний от 27 октября 2021 года, администрация сельского поселения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8C454A" w:rsidRPr="008C454A" w:rsidRDefault="008C454A" w:rsidP="008C454A">
      <w:pPr>
        <w:tabs>
          <w:tab w:val="left" w:pos="6345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454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8C454A" w:rsidRPr="008C454A" w:rsidRDefault="008C454A" w:rsidP="008C454A">
      <w:pPr>
        <w:tabs>
          <w:tab w:val="left" w:pos="6345"/>
        </w:tabs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  1.  Утвердить заключение публичных слушаний  по вопросу предоставления   разрешения  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proofErr w:type="gramStart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Республика Башкортостан,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Саитбабинскийс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/с,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8C454A">
        <w:rPr>
          <w:rFonts w:ascii="Times New Roman" w:eastAsia="Calibri" w:hAnsi="Times New Roman" w:cs="Times New Roman"/>
          <w:sz w:val="24"/>
          <w:szCs w:val="24"/>
        </w:rPr>
        <w:t>.Ю</w:t>
      </w:r>
      <w:proofErr w:type="gramEnd"/>
      <w:r w:rsidRPr="008C454A">
        <w:rPr>
          <w:rFonts w:ascii="Times New Roman" w:eastAsia="Calibri" w:hAnsi="Times New Roman" w:cs="Times New Roman"/>
          <w:sz w:val="24"/>
          <w:szCs w:val="24"/>
        </w:rPr>
        <w:t>зимяново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, ул. Казанская, д. 14, с кадастровым номером: 02:19:080201:33, площадью 3001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. в части отклонения от предельно допустимой максимальной площади земельного участка для осуществления перераспределения. При перераспределении земель, государственная собственность на которые не разграничена в кадастровом квартале 02:19:080201, и земельного участка с кадастровым номером 02:19:080201:33, образуется земельный участок площадью 3843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C454A" w:rsidRPr="008C454A" w:rsidRDefault="008C454A" w:rsidP="008C454A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2. Обнародовать настоящее постановление на официальном сайте администрации сельского поселения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hyperlink r:id="rId6" w:history="1">
        <w:r w:rsidRPr="00A97DA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http://saitbaba.ru/</w:t>
        </w:r>
      </w:hyperlink>
      <w:r w:rsidRPr="008C45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54A" w:rsidRDefault="008C454A" w:rsidP="008C454A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C454A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C454A" w:rsidRPr="008C454A" w:rsidRDefault="008C454A" w:rsidP="008C454A">
      <w:pPr>
        <w:tabs>
          <w:tab w:val="left" w:pos="634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454A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</w:t>
      </w:r>
      <w:proofErr w:type="spellStart"/>
      <w:r w:rsidRPr="008C454A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742276" w:rsidRPr="00A97DA6" w:rsidRDefault="00742276">
      <w:pPr>
        <w:rPr>
          <w:sz w:val="26"/>
          <w:szCs w:val="26"/>
        </w:rPr>
      </w:pPr>
    </w:p>
    <w:sectPr w:rsidR="00742276" w:rsidRPr="00A9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C2"/>
    <w:rsid w:val="00271D1B"/>
    <w:rsid w:val="006754DF"/>
    <w:rsid w:val="00742276"/>
    <w:rsid w:val="008C454A"/>
    <w:rsid w:val="00A97DA6"/>
    <w:rsid w:val="00D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itbab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2021-11-10T06:01:00Z</cp:lastPrinted>
  <dcterms:created xsi:type="dcterms:W3CDTF">2021-11-10T05:59:00Z</dcterms:created>
  <dcterms:modified xsi:type="dcterms:W3CDTF">2021-11-26T07:05:00Z</dcterms:modified>
</cp:coreProperties>
</file>