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764FDC" w:rsidRPr="00706890" w:rsidTr="006C70AD">
        <w:trPr>
          <w:cantSplit/>
          <w:trHeight w:val="2206"/>
        </w:trPr>
        <w:tc>
          <w:tcPr>
            <w:tcW w:w="2122" w:type="pct"/>
            <w:gridSpan w:val="2"/>
          </w:tcPr>
          <w:p w:rsidR="00764FDC" w:rsidRPr="00706890" w:rsidRDefault="00CC62CE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E64399" w:rsidRPr="007068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E2346" w:rsidRPr="007068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764FDC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АШ</w:t>
            </w:r>
            <w:r w:rsidR="00764FDC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?</w:t>
            </w:r>
            <w:r w:rsidR="00764FDC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="00764FDC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№</w:t>
            </w:r>
            <w:r w:rsidR="00764FDC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764FDC" w:rsidRPr="00706890" w:rsidRDefault="00764FDC" w:rsidP="006C70AD">
            <w:pPr>
              <w:spacing w:after="0" w:line="240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СОВЕТЫ АУЫЛ БИЛ"М"№Е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"</w:t>
            </w: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764FDC" w:rsidRPr="00706890" w:rsidRDefault="00764FDC" w:rsidP="006C70A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764FDC" w:rsidRPr="00706890" w:rsidRDefault="00764FDC" w:rsidP="006C70A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64FDC" w:rsidRPr="00706890" w:rsidTr="006C70A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DC" w:rsidRPr="00706890" w:rsidRDefault="00764FDC" w:rsidP="006C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DC" w:rsidRPr="00706890" w:rsidRDefault="00764FDC" w:rsidP="00764F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764FDC" w:rsidRPr="00706890" w:rsidTr="006C70AD">
        <w:tc>
          <w:tcPr>
            <w:tcW w:w="3190" w:type="dxa"/>
            <w:hideMark/>
          </w:tcPr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764FDC" w:rsidRPr="00706890" w:rsidRDefault="00764FDC" w:rsidP="006C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Pr="00706890" w:rsidRDefault="00764FDC" w:rsidP="006C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64FDC" w:rsidRPr="00706890" w:rsidTr="006C70AD">
        <w:tc>
          <w:tcPr>
            <w:tcW w:w="3190" w:type="dxa"/>
            <w:hideMark/>
          </w:tcPr>
          <w:p w:rsidR="00764FDC" w:rsidRPr="00706890" w:rsidRDefault="00706890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март,</w:t>
            </w:r>
            <w:r w:rsidR="00764FDC"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="00764FDC"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64FDC" w:rsidRPr="00706890" w:rsidRDefault="00706890" w:rsidP="0070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№ 19</w:t>
            </w: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4FDC" w:rsidRPr="00706890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Pr="00706890" w:rsidRDefault="00706890" w:rsidP="006C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марта</w:t>
            </w:r>
            <w:r w:rsidR="00764FDC" w:rsidRPr="00706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2019 года</w:t>
            </w:r>
          </w:p>
        </w:tc>
      </w:tr>
      <w:tr w:rsidR="00764FDC" w:rsidRPr="00B6327C" w:rsidTr="006C70AD">
        <w:tc>
          <w:tcPr>
            <w:tcW w:w="3190" w:type="dxa"/>
            <w:hideMark/>
          </w:tcPr>
          <w:p w:rsidR="00764FDC" w:rsidRPr="00B6327C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764FDC" w:rsidRPr="00B6327C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Pr="00B6327C" w:rsidRDefault="00764FDC" w:rsidP="006C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DC" w:rsidRPr="00B6327C" w:rsidTr="006C70AD">
        <w:tc>
          <w:tcPr>
            <w:tcW w:w="3190" w:type="dxa"/>
            <w:hideMark/>
          </w:tcPr>
          <w:p w:rsidR="00764FDC" w:rsidRPr="00B6327C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764FDC" w:rsidRPr="00B6327C" w:rsidRDefault="00764FDC" w:rsidP="006C7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Pr="00B6327C" w:rsidRDefault="00764FDC" w:rsidP="006C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0AB" w:rsidRPr="00B6327C" w:rsidRDefault="006C70AD" w:rsidP="00764FDC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327C">
        <w:rPr>
          <w:rFonts w:ascii="Times New Roman" w:hAnsi="Times New Roman" w:cs="Times New Roman"/>
          <w:b/>
          <w:sz w:val="24"/>
          <w:szCs w:val="24"/>
        </w:rPr>
        <w:t>О</w:t>
      </w:r>
      <w:r w:rsidR="00D567CD" w:rsidRPr="00B6327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Pr="00B6327C">
        <w:rPr>
          <w:rFonts w:ascii="Times New Roman" w:hAnsi="Times New Roman" w:cs="Times New Roman"/>
          <w:b/>
          <w:sz w:val="24"/>
          <w:szCs w:val="24"/>
        </w:rPr>
        <w:t xml:space="preserve"> в Постановление от 25 ноября 2019 года №83  «</w:t>
      </w:r>
      <w:r w:rsidR="003300AB" w:rsidRPr="00B6327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3300AB" w:rsidRPr="00B6327C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сельского поселения </w:t>
      </w:r>
      <w:r w:rsidR="00F849A6" w:rsidRPr="00B6327C">
        <w:rPr>
          <w:rFonts w:ascii="Times New Roman" w:hAnsi="Times New Roman" w:cs="Times New Roman"/>
          <w:b/>
          <w:bCs/>
          <w:sz w:val="24"/>
          <w:szCs w:val="24"/>
        </w:rPr>
        <w:t>Саитбабинский</w:t>
      </w:r>
      <w:r w:rsidR="003300AB" w:rsidRPr="00B6327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r w:rsidR="00F849A6" w:rsidRPr="00B6327C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r w:rsidR="003300AB" w:rsidRPr="00B6327C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Pr="00B6327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300AB" w:rsidRPr="00B63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00AB" w:rsidRPr="00B6327C" w:rsidRDefault="00676154" w:rsidP="00676154">
      <w:pPr>
        <w:pStyle w:val="31"/>
        <w:ind w:firstLine="709"/>
        <w:rPr>
          <w:sz w:val="24"/>
        </w:rPr>
      </w:pPr>
      <w:r w:rsidRPr="00B6327C">
        <w:rPr>
          <w:sz w:val="24"/>
        </w:rPr>
        <w:t xml:space="preserve">  </w:t>
      </w:r>
      <w:proofErr w:type="gramStart"/>
      <w:r w:rsidR="003300AB" w:rsidRPr="00B6327C">
        <w:rPr>
          <w:sz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300AB" w:rsidRPr="00B6327C">
        <w:rPr>
          <w:bCs/>
          <w:sz w:val="24"/>
        </w:rPr>
        <w:t xml:space="preserve">сельского поселения </w:t>
      </w:r>
      <w:r w:rsidR="00F849A6" w:rsidRPr="00B6327C">
        <w:rPr>
          <w:bCs/>
          <w:sz w:val="24"/>
        </w:rPr>
        <w:t>Саитбабинский</w:t>
      </w:r>
      <w:r w:rsidR="003300AB" w:rsidRPr="00B6327C">
        <w:rPr>
          <w:bCs/>
          <w:sz w:val="24"/>
        </w:rPr>
        <w:t xml:space="preserve"> сельсовет муниципального района </w:t>
      </w:r>
      <w:r w:rsidR="00F849A6" w:rsidRPr="00B6327C">
        <w:rPr>
          <w:bCs/>
          <w:sz w:val="24"/>
        </w:rPr>
        <w:t>Гафурийский</w:t>
      </w:r>
      <w:r w:rsidR="003300AB" w:rsidRPr="00B6327C">
        <w:rPr>
          <w:bCs/>
          <w:sz w:val="24"/>
        </w:rPr>
        <w:t xml:space="preserve"> район Республики Башкортостан </w:t>
      </w:r>
      <w:r w:rsidRPr="00B6327C">
        <w:rPr>
          <w:sz w:val="24"/>
        </w:rPr>
        <w:t>ПОСТАНОВЛЯЕТ:</w:t>
      </w:r>
      <w:proofErr w:type="gramEnd"/>
    </w:p>
    <w:p w:rsidR="00B6327C" w:rsidRPr="00B6327C" w:rsidRDefault="00B6327C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327C">
        <w:rPr>
          <w:rFonts w:ascii="Times New Roman" w:hAnsi="Times New Roman" w:cs="Times New Roman"/>
          <w:sz w:val="24"/>
          <w:szCs w:val="24"/>
        </w:rPr>
        <w:t xml:space="preserve">1. Внести изменений в постановление </w:t>
      </w:r>
      <w:r w:rsidR="00AD351B" w:rsidRPr="00B6327C">
        <w:rPr>
          <w:rFonts w:ascii="Times New Roman" w:hAnsi="Times New Roman" w:cs="Times New Roman"/>
          <w:sz w:val="24"/>
          <w:szCs w:val="24"/>
        </w:rPr>
        <w:t xml:space="preserve">от 25.11.2019года №83 </w:t>
      </w:r>
      <w:r w:rsidR="00D567CD" w:rsidRPr="00B6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7C">
        <w:rPr>
          <w:rFonts w:ascii="Times New Roman" w:hAnsi="Times New Roman" w:cs="Times New Roman"/>
          <w:sz w:val="24"/>
          <w:szCs w:val="24"/>
        </w:rPr>
        <w:t>А</w:t>
      </w:r>
      <w:r w:rsidR="00AD351B" w:rsidRPr="00B6327C">
        <w:rPr>
          <w:rFonts w:ascii="Times New Roman" w:hAnsi="Times New Roman" w:cs="Times New Roman"/>
          <w:sz w:val="24"/>
          <w:szCs w:val="24"/>
        </w:rPr>
        <w:t>министративный</w:t>
      </w:r>
      <w:proofErr w:type="spellEnd"/>
      <w:r w:rsidR="00AD351B" w:rsidRPr="00B6327C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="00AD351B" w:rsidRPr="00B6327C">
        <w:rPr>
          <w:rFonts w:ascii="Times New Roman" w:hAnsi="Times New Roman" w:cs="Times New Roman"/>
          <w:bCs/>
          <w:sz w:val="24"/>
          <w:szCs w:val="24"/>
        </w:rPr>
        <w:t>в Администрации сельского поселения Саитбабинский сельсовет муниципального района Гафурийский район Республики Башкортостан</w:t>
      </w:r>
      <w:r w:rsidRPr="00B6327C">
        <w:rPr>
          <w:rFonts w:ascii="Times New Roman" w:hAnsi="Times New Roman" w:cs="Times New Roman"/>
          <w:bCs/>
          <w:sz w:val="24"/>
          <w:szCs w:val="24"/>
        </w:rPr>
        <w:t>.</w:t>
      </w:r>
    </w:p>
    <w:p w:rsidR="00B6327C" w:rsidRPr="00B6327C" w:rsidRDefault="00B6327C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27C" w:rsidRPr="00B6327C" w:rsidRDefault="00B6327C" w:rsidP="00B632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327C">
        <w:rPr>
          <w:rFonts w:ascii="Times New Roman" w:hAnsi="Times New Roman" w:cs="Times New Roman"/>
          <w:sz w:val="24"/>
          <w:szCs w:val="24"/>
        </w:rPr>
        <w:t>1.1. Дополнить  п</w:t>
      </w:r>
      <w:r w:rsidR="00F4569F">
        <w:rPr>
          <w:rFonts w:ascii="Times New Roman" w:hAnsi="Times New Roman" w:cs="Times New Roman"/>
          <w:sz w:val="24"/>
          <w:szCs w:val="24"/>
        </w:rPr>
        <w:t>ункту</w:t>
      </w:r>
      <w:r w:rsidRPr="00B6327C">
        <w:rPr>
          <w:rFonts w:ascii="Times New Roman" w:hAnsi="Times New Roman" w:cs="Times New Roman"/>
          <w:sz w:val="24"/>
          <w:szCs w:val="24"/>
        </w:rPr>
        <w:t xml:space="preserve">.5.10 </w:t>
      </w:r>
      <w:r w:rsidR="00F4569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D351B" w:rsidRPr="00B6327C" w:rsidRDefault="00B6327C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B63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51B"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 Уполномоченный   на    рассмотрение    жалобы    орган,</w:t>
      </w:r>
    </w:p>
    <w:p w:rsidR="00AD351B" w:rsidRPr="00B6327C" w:rsidRDefault="00AD351B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предоставляющий государственную услугу, многофункциональный  центр,</w:t>
      </w:r>
    </w:p>
    <w:p w:rsidR="00AD351B" w:rsidRPr="00B6327C" w:rsidRDefault="00AD351B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привлекаемая организация,  учредитель  многофункционального  центра</w:t>
      </w:r>
    </w:p>
    <w:p w:rsidR="00AD351B" w:rsidRPr="00B6327C" w:rsidRDefault="00AD351B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сообщают заявителю об оставлении жалобы  без  ответа  в  течение  3</w:t>
      </w:r>
    </w:p>
    <w:p w:rsidR="00AD351B" w:rsidRPr="00B6327C" w:rsidRDefault="00AD351B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рабочих дней со дня регистрации жалобы. </w:t>
      </w:r>
      <w:proofErr w:type="gramStart"/>
      <w:r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(Дополнен  -  Постановление</w:t>
      </w:r>
      <w:proofErr w:type="gramEnd"/>
    </w:p>
    <w:p w:rsidR="00AD351B" w:rsidRPr="00B6327C" w:rsidRDefault="00AD351B" w:rsidP="00AD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7C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Правительства Российской Федерации </w:t>
      </w:r>
      <w:hyperlink r:id="rId9" w:tgtFrame="contents" w:history="1">
        <w:r w:rsidRPr="00B6327C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13.06.2018 г. N 676</w:t>
        </w:r>
      </w:hyperlink>
    </w:p>
    <w:p w:rsidR="00AD351B" w:rsidRPr="00B6327C" w:rsidRDefault="00AD351B" w:rsidP="00AD351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154" w:rsidRPr="00B6327C" w:rsidRDefault="00AD351B" w:rsidP="00B63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7C">
        <w:rPr>
          <w:rFonts w:ascii="Times New Roman" w:hAnsi="Times New Roman" w:cs="Times New Roman"/>
          <w:sz w:val="24"/>
          <w:szCs w:val="24"/>
        </w:rPr>
        <w:t>2</w:t>
      </w:r>
      <w:r w:rsidR="00676154" w:rsidRPr="00B63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6154" w:rsidRPr="00B632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6154" w:rsidRPr="00B6327C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F849A6" w:rsidRPr="00B6327C">
        <w:rPr>
          <w:rFonts w:ascii="Times New Roman" w:hAnsi="Times New Roman" w:cs="Times New Roman"/>
          <w:sz w:val="24"/>
          <w:szCs w:val="24"/>
        </w:rPr>
        <w:t>его постановления оставляю за собой.</w:t>
      </w:r>
    </w:p>
    <w:p w:rsidR="00B6327C" w:rsidRDefault="00B6327C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6327C" w:rsidRDefault="00B6327C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4629C" w:rsidRPr="00B6327C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6327C">
        <w:rPr>
          <w:rFonts w:ascii="Times New Roman" w:hAnsi="Times New Roman" w:cs="Times New Roman"/>
          <w:bCs/>
          <w:sz w:val="24"/>
          <w:szCs w:val="24"/>
        </w:rPr>
        <w:t xml:space="preserve">          Глава сельского поселения                                        </w:t>
      </w:r>
      <w:proofErr w:type="spellStart"/>
      <w:r w:rsidR="00F849A6" w:rsidRPr="00B6327C">
        <w:rPr>
          <w:rFonts w:ascii="Times New Roman" w:hAnsi="Times New Roman" w:cs="Times New Roman"/>
          <w:bCs/>
          <w:sz w:val="24"/>
          <w:szCs w:val="24"/>
        </w:rPr>
        <w:t>А.А.Сайфуллин</w:t>
      </w:r>
      <w:proofErr w:type="spellEnd"/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BFD" w:rsidRPr="00676154" w:rsidRDefault="00D97470" w:rsidP="00676154">
      <w:pPr>
        <w:tabs>
          <w:tab w:val="left" w:pos="742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E2BFD" w:rsidRPr="00676154">
        <w:rPr>
          <w:rFonts w:ascii="Times New Roman" w:hAnsi="Times New Roman" w:cs="Times New Roman"/>
          <w:sz w:val="24"/>
          <w:szCs w:val="24"/>
        </w:rPr>
        <w:t>твержден</w:t>
      </w:r>
    </w:p>
    <w:p w:rsidR="00AE2BFD" w:rsidRPr="00676154" w:rsidRDefault="00676154" w:rsidP="00676154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t>П</w:t>
      </w:r>
      <w:r w:rsidR="00AE2BFD" w:rsidRPr="00676154">
        <w:rPr>
          <w:rFonts w:ascii="Times New Roman" w:hAnsi="Times New Roman" w:cs="Times New Roman"/>
          <w:sz w:val="24"/>
          <w:szCs w:val="24"/>
        </w:rPr>
        <w:t>остановлением</w:t>
      </w:r>
      <w:r w:rsidRPr="0067615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676154">
        <w:rPr>
          <w:rFonts w:ascii="Times New Roman" w:hAnsi="Times New Roman" w:cs="Times New Roman"/>
          <w:sz w:val="24"/>
          <w:szCs w:val="24"/>
        </w:rPr>
        <w:t>Администрации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676154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DC">
        <w:rPr>
          <w:rFonts w:ascii="Times New Roman" w:hAnsi="Times New Roman" w:cs="Times New Roman"/>
          <w:sz w:val="24"/>
          <w:szCs w:val="24"/>
        </w:rPr>
        <w:t xml:space="preserve">от 25 ноября </w:t>
      </w:r>
      <w:r w:rsidR="00920CBD" w:rsidRPr="00676154">
        <w:rPr>
          <w:rFonts w:ascii="Times New Roman" w:hAnsi="Times New Roman" w:cs="Times New Roman"/>
          <w:sz w:val="24"/>
          <w:szCs w:val="24"/>
        </w:rPr>
        <w:t>20</w:t>
      </w:r>
      <w:r w:rsidR="00764FDC">
        <w:rPr>
          <w:rFonts w:ascii="Times New Roman" w:hAnsi="Times New Roman" w:cs="Times New Roman"/>
          <w:sz w:val="24"/>
          <w:szCs w:val="24"/>
        </w:rPr>
        <w:t>19</w:t>
      </w:r>
      <w:r w:rsidR="00AE2BFD" w:rsidRPr="006761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4FDC">
        <w:rPr>
          <w:rFonts w:ascii="Times New Roman" w:hAnsi="Times New Roman" w:cs="Times New Roman"/>
          <w:sz w:val="24"/>
          <w:szCs w:val="24"/>
        </w:rPr>
        <w:t xml:space="preserve">  </w:t>
      </w:r>
      <w:r w:rsidR="00AE2BFD" w:rsidRPr="00676154">
        <w:rPr>
          <w:rFonts w:ascii="Times New Roman" w:hAnsi="Times New Roman" w:cs="Times New Roman"/>
          <w:sz w:val="24"/>
          <w:szCs w:val="24"/>
        </w:rPr>
        <w:t>№</w:t>
      </w:r>
      <w:r w:rsidR="00764FDC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54" w:rsidRPr="00676154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AE2BFD" w:rsidRPr="00605542" w:rsidRDefault="00AE2BFD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76154" w:rsidRPr="00676154" w:rsidRDefault="007A0AB8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23944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proofErr w:type="gramEnd"/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7A0AB8" w:rsidRPr="00605542" w:rsidRDefault="007A0AB8" w:rsidP="00676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123944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0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676154" w:rsidRDefault="00397032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76154">
        <w:rPr>
          <w:rFonts w:ascii="Times New Roman" w:eastAsia="Calibri" w:hAnsi="Times New Roman" w:cs="Times New Roman"/>
          <w:sz w:val="28"/>
          <w:szCs w:val="28"/>
        </w:rPr>
        <w:t>сел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761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154" w:rsidRPr="00676154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04425A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C65356">
        <w:rPr>
          <w:lang w:val="en-US"/>
        </w:rPr>
        <w:t>saitbaba</w:t>
      </w:r>
      <w:r w:rsidR="00C65356" w:rsidRPr="00C65356">
        <w:t>-</w:t>
      </w:r>
      <w:r w:rsidR="00C65356">
        <w:rPr>
          <w:lang w:val="en-US"/>
        </w:rPr>
        <w:t>u</w:t>
      </w:r>
      <w:r w:rsidR="00C65356" w:rsidRPr="00C65356">
        <w:t>@</w:t>
      </w:r>
      <w:r w:rsidR="00C65356">
        <w:rPr>
          <w:lang w:val="en-US"/>
        </w:rPr>
        <w:t>ya</w:t>
      </w:r>
      <w:r w:rsidR="0004425A">
        <w:rPr>
          <w:lang w:val="en-US"/>
        </w:rPr>
        <w:t>ndex</w:t>
      </w:r>
      <w:r w:rsidR="0004425A" w:rsidRPr="0004425A">
        <w:t>.</w:t>
      </w:r>
      <w:r w:rsidR="0004425A">
        <w:rPr>
          <w:lang w:val="en-US"/>
        </w:rPr>
        <w:t>ru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7615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76154" w:rsidRDefault="008C0D40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605542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676154" w:rsidRPr="00676154" w:rsidRDefault="00F850DC" w:rsidP="0067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676154">
        <w:rPr>
          <w:rFonts w:ascii="Times New Roman" w:hAnsi="Times New Roman"/>
          <w:sz w:val="28"/>
          <w:szCs w:val="28"/>
        </w:rPr>
        <w:t xml:space="preserve">         </w:t>
      </w:r>
      <w:r w:rsidRPr="00676154">
        <w:rPr>
          <w:rFonts w:ascii="Times New Roman" w:hAnsi="Times New Roman" w:cs="Times New Roman"/>
          <w:sz w:val="28"/>
          <w:szCs w:val="28"/>
        </w:rPr>
        <w:t>-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gramStart"/>
      <w:r w:rsidR="00676154" w:rsidRPr="0067615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и имущественных отношении по  Республике Башкортостан</w:t>
      </w:r>
      <w:r w:rsidR="00676154">
        <w:rPr>
          <w:rFonts w:ascii="Times New Roman" w:hAnsi="Times New Roman" w:cs="Times New Roman"/>
          <w:sz w:val="28"/>
          <w:szCs w:val="28"/>
        </w:rPr>
        <w:t>.</w:t>
      </w:r>
    </w:p>
    <w:p w:rsidR="00ED6157" w:rsidRPr="00605542" w:rsidRDefault="00676154" w:rsidP="00676154">
      <w:pPr>
        <w:spacing w:after="0"/>
        <w:rPr>
          <w:rFonts w:ascii="Times New Roman" w:hAnsi="Times New Roman"/>
          <w:sz w:val="16"/>
          <w:szCs w:val="20"/>
        </w:rPr>
      </w:pPr>
      <w:r w:rsidRPr="006B3473">
        <w:rPr>
          <w:sz w:val="24"/>
        </w:rPr>
        <w:t xml:space="preserve">                                                                                        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F0472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720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proofErr w:type="gramStart"/>
      <w:r w:rsidR="00217E0D" w:rsidRPr="00605542">
        <w:rPr>
          <w:rFonts w:ascii="Times New Roman" w:hAnsi="Times New Roman" w:cs="Times New Roman"/>
          <w:sz w:val="28"/>
        </w:rPr>
        <w:t>2</w:t>
      </w:r>
      <w:proofErr w:type="gramEnd"/>
      <w:r w:rsidR="00217E0D" w:rsidRPr="00605542">
        <w:rPr>
          <w:rFonts w:ascii="Times New Roman" w:hAnsi="Times New Roman" w:cs="Times New Roman"/>
          <w:sz w:val="28"/>
        </w:rPr>
        <w:t>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F04720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90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lastRenderedPageBreak/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proofErr w:type="spellStart"/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D4313">
        <w:rPr>
          <w:rFonts w:ascii="Times New Roman" w:hAnsi="Times New Roman" w:cs="Times New Roman"/>
          <w:sz w:val="28"/>
          <w:szCs w:val="28"/>
        </w:rPr>
        <w:t xml:space="preserve">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</w:t>
      </w:r>
      <w:r w:rsidRPr="00605542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865EEA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60554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1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A9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="00A90FD2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90FD2"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B632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r w:rsidR="003D15E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="003D15E8" w:rsidRPr="0077603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60554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605542">
        <w:rPr>
          <w:rFonts w:ascii="Times New Roman" w:hAnsi="Times New Roman" w:cs="Times New Roman"/>
          <w:sz w:val="28"/>
          <w:szCs w:val="28"/>
        </w:rPr>
        <w:t>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E4D9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A90FD2">
        <w:rPr>
          <w:rFonts w:ascii="Times New Roman" w:hAnsi="Times New Roman" w:cs="Times New Roman"/>
          <w:sz w:val="24"/>
          <w:szCs w:val="24"/>
        </w:rPr>
        <w:t xml:space="preserve">РБ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находящегося в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</w:t>
      </w:r>
      <w:r w:rsidR="00A90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>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proofErr w:type="gramStart"/>
      <w:r w:rsidR="00350568" w:rsidRPr="00605542">
        <w:rPr>
          <w:rFonts w:ascii="Times New Roman" w:hAnsi="Times New Roman"/>
          <w:sz w:val="28"/>
          <w:szCs w:val="28"/>
          <w:lang w:eastAsia="ru-RU"/>
        </w:rPr>
        <w:t>«О</w:t>
      </w:r>
      <w:proofErr w:type="gramEnd"/>
      <w:r w:rsidR="00350568" w:rsidRPr="00605542">
        <w:rPr>
          <w:rFonts w:ascii="Times New Roman" w:hAnsi="Times New Roman"/>
          <w:sz w:val="28"/>
          <w:szCs w:val="28"/>
          <w:lang w:eastAsia="ru-RU"/>
        </w:rPr>
        <w:t>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42AC3" w:rsidRPr="00A90FD2">
        <w:rPr>
          <w:rFonts w:ascii="Times New Roman" w:hAnsi="Times New Roman" w:cs="Times New Roman"/>
          <w:sz w:val="24"/>
          <w:szCs w:val="24"/>
        </w:rPr>
        <w:t>2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«Реализация преимущественного права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при отчуждении недвижимого имущества,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</w:t>
      </w:r>
      <w:r w:rsidR="005F3DF3" w:rsidRPr="00A90FD2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E4D93" w:rsidRPr="0060554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3F1B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9A3F1B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находящегося в муниципальной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16" w:rsidRDefault="002B5D16">
      <w:pPr>
        <w:spacing w:after="0" w:line="240" w:lineRule="auto"/>
      </w:pPr>
      <w:r>
        <w:separator/>
      </w:r>
    </w:p>
  </w:endnote>
  <w:endnote w:type="continuationSeparator" w:id="0">
    <w:p w:rsidR="002B5D16" w:rsidRDefault="002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16" w:rsidRDefault="002B5D16">
      <w:pPr>
        <w:spacing w:after="0" w:line="240" w:lineRule="auto"/>
      </w:pPr>
      <w:r>
        <w:separator/>
      </w:r>
    </w:p>
  </w:footnote>
  <w:footnote w:type="continuationSeparator" w:id="0">
    <w:p w:rsidR="002B5D16" w:rsidRDefault="002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470" w:rsidRPr="00D63BC5" w:rsidRDefault="00D9747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2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470" w:rsidRDefault="00D97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425A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3944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1A6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54347"/>
    <w:rsid w:val="0026311C"/>
    <w:rsid w:val="00265C4E"/>
    <w:rsid w:val="00271C4D"/>
    <w:rsid w:val="002726D5"/>
    <w:rsid w:val="0027286B"/>
    <w:rsid w:val="0027559A"/>
    <w:rsid w:val="00275CDB"/>
    <w:rsid w:val="00276198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B5D16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0AB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14A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15E8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26D56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0BAD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B6AF6"/>
    <w:rsid w:val="005C5EF6"/>
    <w:rsid w:val="005D5FA5"/>
    <w:rsid w:val="005D727C"/>
    <w:rsid w:val="005D7545"/>
    <w:rsid w:val="005E03FD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154"/>
    <w:rsid w:val="0067643D"/>
    <w:rsid w:val="00677B18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C70AD"/>
    <w:rsid w:val="006D1E5E"/>
    <w:rsid w:val="006D6195"/>
    <w:rsid w:val="006E061A"/>
    <w:rsid w:val="006F0462"/>
    <w:rsid w:val="006F28A4"/>
    <w:rsid w:val="00706890"/>
    <w:rsid w:val="0071082C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4FDC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5EEA"/>
    <w:rsid w:val="008676CD"/>
    <w:rsid w:val="008734A8"/>
    <w:rsid w:val="00882F8E"/>
    <w:rsid w:val="00883D03"/>
    <w:rsid w:val="00884350"/>
    <w:rsid w:val="0089593F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406F"/>
    <w:rsid w:val="008E1FE7"/>
    <w:rsid w:val="008E41A4"/>
    <w:rsid w:val="008F35DF"/>
    <w:rsid w:val="00900398"/>
    <w:rsid w:val="0090047D"/>
    <w:rsid w:val="0090227F"/>
    <w:rsid w:val="00904D9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4F98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3DBC"/>
    <w:rsid w:val="00A743E6"/>
    <w:rsid w:val="00A7748A"/>
    <w:rsid w:val="00A82101"/>
    <w:rsid w:val="00A8469D"/>
    <w:rsid w:val="00A90059"/>
    <w:rsid w:val="00A90FD2"/>
    <w:rsid w:val="00A9484F"/>
    <w:rsid w:val="00A96140"/>
    <w:rsid w:val="00AA0956"/>
    <w:rsid w:val="00AB1B18"/>
    <w:rsid w:val="00AB2A3E"/>
    <w:rsid w:val="00AB59F6"/>
    <w:rsid w:val="00AC3518"/>
    <w:rsid w:val="00AC43FD"/>
    <w:rsid w:val="00AC7FCB"/>
    <w:rsid w:val="00AD0ED3"/>
    <w:rsid w:val="00AD351B"/>
    <w:rsid w:val="00AD4313"/>
    <w:rsid w:val="00AD43AF"/>
    <w:rsid w:val="00AD7AC3"/>
    <w:rsid w:val="00AD7FB5"/>
    <w:rsid w:val="00AE2346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327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6BE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356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B47"/>
    <w:rsid w:val="00CB519B"/>
    <w:rsid w:val="00CB5B43"/>
    <w:rsid w:val="00CB7079"/>
    <w:rsid w:val="00CC14BA"/>
    <w:rsid w:val="00CC2196"/>
    <w:rsid w:val="00CC62CE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27EA9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567CD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97470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4399"/>
    <w:rsid w:val="00E732B6"/>
    <w:rsid w:val="00E80DEC"/>
    <w:rsid w:val="00E84AA2"/>
    <w:rsid w:val="00E85FF1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04720"/>
    <w:rsid w:val="00F100B1"/>
    <w:rsid w:val="00F148C4"/>
    <w:rsid w:val="00F15356"/>
    <w:rsid w:val="00F21FF0"/>
    <w:rsid w:val="00F37588"/>
    <w:rsid w:val="00F402B4"/>
    <w:rsid w:val="00F420C6"/>
    <w:rsid w:val="00F45586"/>
    <w:rsid w:val="00F4569F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49A6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D528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  <w:style w:type="character" w:customStyle="1" w:styleId="20">
    <w:name w:val="Заголовок 2 Знак"/>
    <w:basedOn w:val="a0"/>
    <w:link w:val="2"/>
    <w:rsid w:val="00E643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64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63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58765&amp;backlink=1&amp;&amp;nd=102472526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F6BA-2108-4179-875A-689C39D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52</Pages>
  <Words>17903</Words>
  <Characters>102052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Windows User</cp:lastModifiedBy>
  <cp:revision>18</cp:revision>
  <cp:lastPrinted>2020-04-01T06:28:00Z</cp:lastPrinted>
  <dcterms:created xsi:type="dcterms:W3CDTF">2019-11-11T09:33:00Z</dcterms:created>
  <dcterms:modified xsi:type="dcterms:W3CDTF">2020-04-01T06:37:00Z</dcterms:modified>
</cp:coreProperties>
</file>