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D5" w:rsidRDefault="00F727D5" w:rsidP="00F72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623BF0" w:rsidTr="001A78B1">
        <w:trPr>
          <w:cantSplit/>
          <w:trHeight w:val="1141"/>
        </w:trPr>
        <w:tc>
          <w:tcPr>
            <w:tcW w:w="4497" w:type="dxa"/>
            <w:gridSpan w:val="2"/>
          </w:tcPr>
          <w:p w:rsidR="00623BF0" w:rsidRDefault="00623BF0" w:rsidP="00623B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БАШКОРТОСТАН РЕСПУБЛИКАҺ</w:t>
            </w:r>
            <w:proofErr w:type="gramStart"/>
            <w:r>
              <w:rPr>
                <w:b/>
              </w:rPr>
              <w:t>Ы</w:t>
            </w:r>
            <w:proofErr w:type="gramEnd"/>
          </w:p>
          <w:p w:rsidR="00623BF0" w:rsidRDefault="00623BF0" w:rsidP="00623BF0">
            <w:pPr>
              <w:spacing w:after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F</w:t>
            </w:r>
            <w:proofErr w:type="gramEnd"/>
            <w:r>
              <w:rPr>
                <w:b/>
              </w:rPr>
              <w:t>АФУРИ  РАЙОНЫ</w:t>
            </w:r>
          </w:p>
          <w:p w:rsidR="00623BF0" w:rsidRDefault="00623BF0" w:rsidP="00623BF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МУНИЦИПАЛЬ РАЙОНЫНЫ*</w:t>
            </w:r>
          </w:p>
          <w:p w:rsidR="00623BF0" w:rsidRDefault="00623BF0" w:rsidP="00623BF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СӘЙЕТБАБА АУЫЛ  СОВЕТЫ</w:t>
            </w:r>
          </w:p>
          <w:p w:rsidR="00623BF0" w:rsidRDefault="00623BF0" w:rsidP="00623BF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АУЫЛ  БИЛӘМӘҺЕ</w:t>
            </w:r>
          </w:p>
          <w:p w:rsidR="00623BF0" w:rsidRDefault="00623BF0" w:rsidP="00623BF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СОВЕТЫ</w:t>
            </w:r>
          </w:p>
          <w:p w:rsidR="00623BF0" w:rsidRDefault="00623BF0" w:rsidP="00623BF0">
            <w:pPr>
              <w:spacing w:after="0"/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:rsidR="00623BF0" w:rsidRDefault="00623BF0" w:rsidP="00623B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9785" cy="1017905"/>
                  <wp:effectExtent l="19050" t="0" r="0" b="0"/>
                  <wp:docPr id="2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BF0" w:rsidRDefault="00623BF0" w:rsidP="00623BF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623BF0" w:rsidRDefault="00623BF0" w:rsidP="00623B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СОВЕТ </w:t>
            </w:r>
          </w:p>
          <w:p w:rsidR="00623BF0" w:rsidRDefault="00623BF0" w:rsidP="00623BF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СЕЛЬСКОГО  ПОСЕЛЕНИЯ </w:t>
            </w:r>
          </w:p>
          <w:p w:rsidR="00623BF0" w:rsidRDefault="00623BF0" w:rsidP="00623BF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САИТБАБИНСКИЙ СЕЛЬСОВЕТ </w:t>
            </w:r>
          </w:p>
          <w:p w:rsidR="00623BF0" w:rsidRDefault="00623BF0" w:rsidP="00623BF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МУНИЦИПАЛЬНОГО РАЙОНА ГАФУРИЙСКИЙ  РАЙОН</w:t>
            </w:r>
          </w:p>
          <w:p w:rsidR="00623BF0" w:rsidRDefault="00623BF0" w:rsidP="00623BF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623BF0" w:rsidRDefault="00623BF0" w:rsidP="00623BF0">
            <w:pPr>
              <w:spacing w:after="0"/>
              <w:jc w:val="center"/>
              <w:rPr>
                <w:b/>
              </w:rPr>
            </w:pPr>
          </w:p>
          <w:p w:rsidR="00623BF0" w:rsidRDefault="00623BF0" w:rsidP="00623BF0">
            <w:pPr>
              <w:spacing w:after="0"/>
              <w:jc w:val="center"/>
              <w:rPr>
                <w:lang w:val="en-US"/>
              </w:rPr>
            </w:pPr>
          </w:p>
        </w:tc>
      </w:tr>
      <w:tr w:rsidR="00623BF0" w:rsidTr="001A78B1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BF0" w:rsidRDefault="00623BF0" w:rsidP="00623BF0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623BF0" w:rsidRDefault="00623BF0" w:rsidP="00623BF0">
      <w:pPr>
        <w:spacing w:after="0"/>
        <w:jc w:val="center"/>
        <w:rPr>
          <w:sz w:val="20"/>
          <w:szCs w:val="20"/>
        </w:rPr>
      </w:pPr>
    </w:p>
    <w:p w:rsidR="00623BF0" w:rsidRDefault="00623BF0" w:rsidP="00623BF0">
      <w:pPr>
        <w:spacing w:after="0"/>
        <w:ind w:left="-1080"/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     </w:t>
      </w:r>
      <w:r>
        <w:rPr>
          <w:b/>
          <w:sz w:val="24"/>
          <w:szCs w:val="24"/>
        </w:rPr>
        <w:t xml:space="preserve">  </w:t>
      </w:r>
      <w:r>
        <w:rPr>
          <w:rFonts w:hAnsi="Palatino Linotype"/>
          <w:b/>
          <w:sz w:val="24"/>
          <w:szCs w:val="24"/>
        </w:rPr>
        <w:t>Ҡ</w:t>
      </w:r>
      <w:r>
        <w:rPr>
          <w:b/>
          <w:sz w:val="24"/>
          <w:szCs w:val="24"/>
        </w:rPr>
        <w:t xml:space="preserve"> А Р А Р                                                                               </w:t>
      </w:r>
      <w:proofErr w:type="spellStart"/>
      <w:proofErr w:type="gramStart"/>
      <w:r>
        <w:rPr>
          <w:b/>
          <w:sz w:val="24"/>
          <w:szCs w:val="24"/>
        </w:rPr>
        <w:t>Р</w:t>
      </w:r>
      <w:proofErr w:type="spellEnd"/>
      <w:proofErr w:type="gramEnd"/>
      <w:r>
        <w:rPr>
          <w:b/>
          <w:sz w:val="24"/>
          <w:szCs w:val="24"/>
        </w:rPr>
        <w:t xml:space="preserve"> Е Ш Е Н И Е</w:t>
      </w:r>
    </w:p>
    <w:p w:rsidR="00F46ED3" w:rsidRDefault="00F46ED3" w:rsidP="00F46ED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2754A" w:rsidRDefault="00677631" w:rsidP="00571860">
      <w:pPr>
        <w:pStyle w:val="ConsPlusTitle"/>
        <w:widowControl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1E7">
        <w:rPr>
          <w:rFonts w:ascii="Times New Roman" w:hAnsi="Times New Roman" w:cs="Times New Roman"/>
          <w:sz w:val="28"/>
          <w:szCs w:val="28"/>
        </w:rPr>
        <w:t>О бюджете</w:t>
      </w:r>
      <w:r w:rsidR="00F275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3125E">
        <w:rPr>
          <w:rFonts w:ascii="Times New Roman" w:hAnsi="Times New Roman" w:cs="Times New Roman"/>
          <w:sz w:val="28"/>
          <w:szCs w:val="28"/>
        </w:rPr>
        <w:t>Саитбабинский</w:t>
      </w:r>
      <w:r w:rsidR="00F2754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77631" w:rsidRPr="007226DB" w:rsidRDefault="00677631" w:rsidP="00F2754A">
      <w:pPr>
        <w:pStyle w:val="ConsPlusTitle"/>
        <w:widowControl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27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Гафурийский район</w:t>
      </w:r>
      <w:r w:rsidRPr="00D751E7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D751E7">
        <w:rPr>
          <w:rFonts w:ascii="Times New Roman" w:hAnsi="Times New Roman" w:cs="Times New Roman"/>
          <w:sz w:val="28"/>
          <w:szCs w:val="28"/>
        </w:rPr>
        <w:br/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751E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51E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51E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77631" w:rsidRDefault="00677631" w:rsidP="00121737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7631" w:rsidRPr="001E456F" w:rsidRDefault="00677631" w:rsidP="001E456F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Pr="009D7CCF">
        <w:rPr>
          <w:rFonts w:ascii="Times New Roman" w:hAnsi="Times New Roman" w:cs="Times New Roman"/>
          <w:sz w:val="28"/>
          <w:szCs w:val="28"/>
        </w:rPr>
        <w:t xml:space="preserve"> 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1E456F">
        <w:rPr>
          <w:rFonts w:ascii="Times New Roman" w:hAnsi="Times New Roman" w:cs="Times New Roman"/>
          <w:sz w:val="28"/>
          <w:szCs w:val="28"/>
        </w:rPr>
        <w:t xml:space="preserve"> </w:t>
      </w:r>
      <w:r w:rsidR="001E456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677631" w:rsidRPr="009D7CCF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4207,6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677631" w:rsidRPr="009D7CCF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4207,6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677631" w:rsidRPr="00651E71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бюджета 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1E456F" w:rsidRPr="009D7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4601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677631" w:rsidRPr="001E456F" w:rsidRDefault="00677631" w:rsidP="001E456F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F44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1E45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 и 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677631" w:rsidRPr="00F44AC3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F44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21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4139,3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4139,3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77631" w:rsidRPr="00651E71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4139,3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96,3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4139,3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192,6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  <w:proofErr w:type="gramEnd"/>
    </w:p>
    <w:p w:rsidR="00677631" w:rsidRPr="00153E5F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дефицит бюджета</w:t>
      </w:r>
      <w:r w:rsidR="00204E16" w:rsidRPr="00204E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4E16"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="00204E16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21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4601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677631" w:rsidRPr="0071308C" w:rsidRDefault="004601B2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3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Pr="00460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677631" w:rsidRPr="007130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Pr="00460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677631" w:rsidRPr="007130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для последующего доведения в установленном порядке до указанного казенного учреждения лимитов бюджетных обязательств</w:t>
      </w:r>
      <w:r w:rsidR="00F727D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677631" w:rsidRDefault="004601B2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доходов бюджета</w:t>
      </w:r>
      <w:r w:rsidR="00677631" w:rsidRPr="007130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согласно </w:t>
      </w:r>
      <w:r w:rsidR="00677631" w:rsidRPr="0071308C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1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5F5CF7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7631" w:rsidRPr="0014162B" w:rsidRDefault="004601B2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поступления доходов в бюджет</w:t>
      </w:r>
      <w:r w:rsidRPr="00460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14162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77631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14162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7631" w:rsidRPr="008E7F81" w:rsidRDefault="004601B2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Pr="00460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</w:t>
      </w:r>
      <w:proofErr w:type="spell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непрограммным</w:t>
      </w:r>
      <w:proofErr w:type="spell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14162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14162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</w:t>
      </w:r>
      <w:proofErr w:type="spell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непрограммным</w:t>
      </w:r>
      <w:proofErr w:type="spell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101C3F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6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8E7F81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7631" w:rsidRPr="007009D1" w:rsidRDefault="004601B2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677631" w:rsidRPr="002D56C6" w:rsidRDefault="004601B2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8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2D56C6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8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77631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2D56C6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Решению.</w:t>
      </w:r>
    </w:p>
    <w:p w:rsidR="00677631" w:rsidRPr="009E0680" w:rsidRDefault="004601B2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. Установить, что в 2020–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677631" w:rsidRPr="002D56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соответствии со статьей 78 Бюджетного кодекса Российской Федерации и в порядке, установленном </w:t>
      </w:r>
      <w:r w:rsidR="00E20563">
        <w:rPr>
          <w:rFonts w:ascii="Times New Roman" w:hAnsi="Times New Roman" w:cs="Times New Roman"/>
          <w:b w:val="0"/>
          <w:bCs w:val="0"/>
          <w:sz w:val="28"/>
          <w:szCs w:val="28"/>
        </w:rPr>
        <w:t>нормативными правовыми актами</w:t>
      </w:r>
      <w:r w:rsidR="00E20563" w:rsidRPr="00E205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0563"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="00E20563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E2056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Гафурийский район Республики Башкортостан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:rsidR="00677631" w:rsidRPr="00171B91" w:rsidRDefault="00677631" w:rsidP="00121737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1) транспортным организациям, осуществляющим перевозку пассажиров по государственны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 регулируемым ценам (тарифам);</w:t>
      </w:r>
    </w:p>
    <w:p w:rsidR="00677631" w:rsidRPr="002705A7" w:rsidRDefault="00677631" w:rsidP="00121737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proofErr w:type="gramStart"/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индивидуальным предпринимателям, осуществляющим первичную 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</w:t>
      </w:r>
      <w:r w:rsidRPr="00011B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хозяйство, физическим лицам, осуществляющим разведение племенных лошадей и являющимся их владельцами, организациям, оказывающим услуги 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работ, организациям по</w:t>
      </w:r>
      <w:proofErr w:type="gramEnd"/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искусственному осеменению сельскохозяйственных животных;</w:t>
      </w:r>
    </w:p>
    <w:p w:rsidR="00677631" w:rsidRPr="00F7596E" w:rsidRDefault="00677631" w:rsidP="00F7596E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E20563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E2056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7631" w:rsidRPr="00F7596E" w:rsidRDefault="00677631" w:rsidP="00121737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596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7596E" w:rsidRPr="00F7596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F759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2020–2022 годах из бюджета </w:t>
      </w:r>
      <w:r w:rsidR="00207635" w:rsidRPr="00F7596E">
        <w:rPr>
          <w:rFonts w:ascii="Times New Roman" w:hAnsi="Times New Roman" w:cs="Times New Roman"/>
          <w:b w:val="0"/>
          <w:sz w:val="28"/>
          <w:szCs w:val="28"/>
        </w:rPr>
        <w:t>муниципального района Гафурийский район</w:t>
      </w:r>
      <w:r w:rsidR="00207635" w:rsidRPr="00F759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7596E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4 статьи 78</w:t>
      </w:r>
      <w:r w:rsidRPr="00F7596E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1</w:t>
      </w:r>
      <w:r w:rsidRPr="00F759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 предоставляются гранты в форме субсидий:</w:t>
      </w:r>
    </w:p>
    <w:p w:rsidR="00E05181" w:rsidRPr="00EF42C8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8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  <w:proofErr w:type="gramEnd"/>
    </w:p>
    <w:p w:rsidR="00E05181" w:rsidRPr="00EF42C8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r w:rsidR="0083125E">
        <w:rPr>
          <w:rFonts w:ascii="Times New Roman" w:hAnsi="Times New Roman" w:cs="Times New Roman"/>
          <w:sz w:val="28"/>
          <w:szCs w:val="28"/>
        </w:rPr>
        <w:t>Саитбабинский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Гафурийский район Республики Башкортостан:</w:t>
      </w:r>
    </w:p>
    <w:p w:rsidR="00E05181" w:rsidRPr="00EF42C8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lastRenderedPageBreak/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E05181" w:rsidRPr="00EF42C8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E05181" w:rsidRDefault="00E05181" w:rsidP="00E051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Субсидии, указанные в подпункте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181" w:rsidRPr="00EF42C8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E05181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  <w:proofErr w:type="gramEnd"/>
    </w:p>
    <w:p w:rsidR="00E05181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r w:rsidR="0083125E">
        <w:rPr>
          <w:rFonts w:ascii="Times New Roman" w:hAnsi="Times New Roman" w:cs="Times New Roman"/>
          <w:sz w:val="28"/>
          <w:szCs w:val="28"/>
        </w:rPr>
        <w:t>Саитбабинский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Гафурийский район Республики Башкортостан, в целях возмещения затрат на содержание муниципального имущества сельского поселения </w:t>
      </w:r>
      <w:r w:rsidR="0083125E">
        <w:rPr>
          <w:rFonts w:ascii="Times New Roman" w:hAnsi="Times New Roman" w:cs="Times New Roman"/>
          <w:sz w:val="28"/>
          <w:szCs w:val="28"/>
        </w:rPr>
        <w:t>Саитбабинский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992" w:rsidRDefault="00E05181" w:rsidP="00FA499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7763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77631" w:rsidRPr="00394112">
        <w:rPr>
          <w:rFonts w:ascii="Times New Roman" w:hAnsi="Times New Roman" w:cs="Times New Roman"/>
          <w:sz w:val="28"/>
          <w:szCs w:val="28"/>
        </w:rPr>
        <w:t xml:space="preserve">Установить, что законы и иные нормативные правовые акты </w:t>
      </w:r>
      <w:r w:rsidR="00CC1F86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sz w:val="28"/>
          <w:szCs w:val="28"/>
        </w:rPr>
        <w:t>Саитбабинский</w:t>
      </w:r>
      <w:r w:rsidR="00CC1F86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1F86" w:rsidRPr="009D7CCF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DA66D3" w:rsidRPr="00DA66D3">
        <w:rPr>
          <w:rFonts w:ascii="Times New Roman" w:hAnsi="Times New Roman" w:cs="Times New Roman"/>
          <w:sz w:val="28"/>
          <w:szCs w:val="28"/>
        </w:rPr>
        <w:t xml:space="preserve"> 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sz w:val="28"/>
          <w:szCs w:val="28"/>
        </w:rPr>
        <w:t>Саитбабинский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7631" w:rsidRPr="00CB255D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Гафурийский район</w:t>
      </w:r>
      <w:r w:rsidR="00677631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2020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77631">
        <w:rPr>
          <w:rFonts w:ascii="Times New Roman" w:hAnsi="Times New Roman" w:cs="Times New Roman"/>
          <w:sz w:val="28"/>
          <w:szCs w:val="28"/>
        </w:rPr>
        <w:t>21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677631">
        <w:rPr>
          <w:rFonts w:ascii="Times New Roman" w:hAnsi="Times New Roman" w:cs="Times New Roman"/>
          <w:sz w:val="28"/>
          <w:szCs w:val="28"/>
        </w:rPr>
        <w:t>2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годов, а</w:t>
      </w:r>
      <w:proofErr w:type="gramEnd"/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также сокращающие его доходную базу, подлежат исполнению при изыскании дополнительных источников доходов бюджета</w:t>
      </w:r>
      <w:r w:rsidR="00DA66D3" w:rsidRPr="00DA66D3">
        <w:rPr>
          <w:rFonts w:ascii="Times New Roman" w:hAnsi="Times New Roman" w:cs="Times New Roman"/>
          <w:sz w:val="28"/>
          <w:szCs w:val="28"/>
        </w:rPr>
        <w:t xml:space="preserve"> 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sz w:val="28"/>
          <w:szCs w:val="28"/>
        </w:rPr>
        <w:t>Саитбабинский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7631" w:rsidRPr="00CB255D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 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sz w:val="28"/>
          <w:szCs w:val="28"/>
        </w:rPr>
        <w:t>Саитбабинский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A66D3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394112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677631">
        <w:rPr>
          <w:rFonts w:ascii="Times New Roman" w:hAnsi="Times New Roman" w:cs="Times New Roman"/>
          <w:sz w:val="28"/>
          <w:szCs w:val="28"/>
        </w:rPr>
        <w:t>ее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677631">
        <w:rPr>
          <w:rFonts w:ascii="Times New Roman" w:hAnsi="Times New Roman" w:cs="Times New Roman"/>
          <w:sz w:val="28"/>
          <w:szCs w:val="28"/>
        </w:rPr>
        <w:t>Решение</w:t>
      </w:r>
      <w:r w:rsidR="00677631" w:rsidRPr="00394112">
        <w:rPr>
          <w:rFonts w:ascii="Times New Roman" w:hAnsi="Times New Roman" w:cs="Times New Roman"/>
          <w:sz w:val="28"/>
          <w:szCs w:val="28"/>
        </w:rPr>
        <w:t>.</w:t>
      </w:r>
    </w:p>
    <w:p w:rsidR="00FA4992" w:rsidRDefault="00FA4992" w:rsidP="00FA499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7763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77631"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677631">
        <w:rPr>
          <w:rFonts w:ascii="Times New Roman" w:hAnsi="Times New Roman" w:cs="Times New Roman"/>
          <w:sz w:val="28"/>
          <w:szCs w:val="28"/>
        </w:rPr>
        <w:t>решений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sz w:val="28"/>
          <w:szCs w:val="28"/>
        </w:rPr>
        <w:t>Саитбабинский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A66D3" w:rsidRPr="009D7CCF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DA66D3" w:rsidRPr="00DA66D3">
        <w:rPr>
          <w:rFonts w:ascii="Times New Roman" w:hAnsi="Times New Roman" w:cs="Times New Roman"/>
          <w:sz w:val="28"/>
          <w:szCs w:val="28"/>
        </w:rPr>
        <w:t xml:space="preserve"> 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sz w:val="28"/>
          <w:szCs w:val="28"/>
        </w:rPr>
        <w:t>Саитбабинский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на </w:t>
      </w:r>
      <w:r w:rsidR="00677631">
        <w:rPr>
          <w:rFonts w:ascii="Times New Roman" w:hAnsi="Times New Roman" w:cs="Times New Roman"/>
          <w:sz w:val="28"/>
          <w:szCs w:val="28"/>
        </w:rPr>
        <w:t>2020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77631">
        <w:rPr>
          <w:rFonts w:ascii="Times New Roman" w:hAnsi="Times New Roman" w:cs="Times New Roman"/>
          <w:sz w:val="28"/>
          <w:szCs w:val="28"/>
        </w:rPr>
        <w:t>21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677631">
        <w:rPr>
          <w:rFonts w:ascii="Times New Roman" w:hAnsi="Times New Roman" w:cs="Times New Roman"/>
          <w:sz w:val="28"/>
          <w:szCs w:val="28"/>
        </w:rPr>
        <w:t>2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годов либо сокращающие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394112">
        <w:rPr>
          <w:rFonts w:ascii="Times New Roman" w:hAnsi="Times New Roman" w:cs="Times New Roman"/>
          <w:sz w:val="28"/>
          <w:szCs w:val="28"/>
        </w:rPr>
        <w:t>его доходную базу, вносятся только при одновременном</w:t>
      </w:r>
      <w:proofErr w:type="gramEnd"/>
      <w:r w:rsidR="00677631" w:rsidRPr="00394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631" w:rsidRPr="00394112">
        <w:rPr>
          <w:rFonts w:ascii="Times New Roman" w:hAnsi="Times New Roman" w:cs="Times New Roman"/>
          <w:sz w:val="28"/>
          <w:szCs w:val="28"/>
        </w:rPr>
        <w:t xml:space="preserve">внесении предложений о дополнительных источниках доходов </w:t>
      </w:r>
      <w:r w:rsidR="00677631" w:rsidRPr="00394112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="00DA66D3" w:rsidRPr="00DA66D3">
        <w:rPr>
          <w:rFonts w:ascii="Times New Roman" w:hAnsi="Times New Roman" w:cs="Times New Roman"/>
          <w:sz w:val="28"/>
          <w:szCs w:val="28"/>
        </w:rPr>
        <w:t xml:space="preserve"> 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sz w:val="28"/>
          <w:szCs w:val="28"/>
        </w:rPr>
        <w:t>Саитбабинский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="00DA66D3" w:rsidRPr="00DA66D3">
        <w:rPr>
          <w:rFonts w:ascii="Times New Roman" w:hAnsi="Times New Roman" w:cs="Times New Roman"/>
          <w:sz w:val="28"/>
          <w:szCs w:val="28"/>
        </w:rPr>
        <w:t xml:space="preserve"> 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sz w:val="28"/>
          <w:szCs w:val="28"/>
        </w:rPr>
        <w:t>Саитбабинский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7631" w:rsidRPr="00CB255D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  <w:proofErr w:type="gramEnd"/>
    </w:p>
    <w:p w:rsidR="00677631" w:rsidRPr="00FA4992" w:rsidRDefault="00FA4992" w:rsidP="00FA499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77631">
        <w:rPr>
          <w:rFonts w:ascii="Times New Roman" w:hAnsi="Times New Roman" w:cs="Times New Roman"/>
          <w:sz w:val="28"/>
          <w:szCs w:val="28"/>
        </w:rPr>
        <w:t>. Администрация</w:t>
      </w:r>
      <w:r w:rsidR="00677631" w:rsidRPr="001B3A43">
        <w:rPr>
          <w:rFonts w:ascii="Times New Roman" w:hAnsi="Times New Roman" w:cs="Times New Roman"/>
          <w:sz w:val="28"/>
          <w:szCs w:val="28"/>
        </w:rPr>
        <w:t xml:space="preserve"> </w:t>
      </w:r>
      <w:r w:rsidR="004B0EA0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sz w:val="28"/>
          <w:szCs w:val="28"/>
        </w:rPr>
        <w:t>Саитбабинский</w:t>
      </w:r>
      <w:r w:rsidR="004B0EA0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B0EA0" w:rsidRPr="009D7CCF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</w:t>
      </w:r>
      <w:r w:rsidR="00677631">
        <w:rPr>
          <w:rFonts w:ascii="Times New Roman" w:hAnsi="Times New Roman" w:cs="Times New Roman"/>
          <w:sz w:val="28"/>
          <w:szCs w:val="28"/>
        </w:rPr>
        <w:t>я, приводящие к увеличению в 2020–</w:t>
      </w:r>
      <w:r w:rsidR="00677631" w:rsidRPr="00394112">
        <w:rPr>
          <w:rFonts w:ascii="Times New Roman" w:hAnsi="Times New Roman" w:cs="Times New Roman"/>
          <w:sz w:val="28"/>
          <w:szCs w:val="28"/>
        </w:rPr>
        <w:t>202</w:t>
      </w:r>
      <w:r w:rsidR="00677631">
        <w:rPr>
          <w:rFonts w:ascii="Times New Roman" w:hAnsi="Times New Roman" w:cs="Times New Roman"/>
          <w:sz w:val="28"/>
          <w:szCs w:val="28"/>
        </w:rPr>
        <w:t>2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 w:rsidR="00677631">
        <w:rPr>
          <w:rFonts w:ascii="Times New Roman" w:hAnsi="Times New Roman" w:cs="Times New Roman"/>
          <w:sz w:val="28"/>
          <w:szCs w:val="28"/>
        </w:rPr>
        <w:t>муниципальных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 w:rsidR="00677631"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</w:p>
    <w:p w:rsidR="00677631" w:rsidRDefault="004B0EA0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7596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677631" w:rsidRPr="00B276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предельный объем муниципального долга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 Республики Башкортостан на 2020 год в сумме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2021 год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рублей, на 2022 год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F46ED3" w:rsidRPr="00B27602" w:rsidRDefault="00F46ED3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в составе расходов бюджета сельского поселения </w:t>
      </w:r>
      <w:r w:rsidR="0083125E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Гафурийский район Республики Башкортостан расходы на участие в профилактике терроризма и экстремизма на 2020 год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2021 год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 на 2022 год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677631" w:rsidRPr="00394112" w:rsidRDefault="00A924DD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7596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677631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 долга по </w:t>
      </w:r>
      <w:r w:rsidR="00A924D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4B0E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677631" w:rsidRPr="00E52B0B" w:rsidRDefault="00A31DF3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программу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 гарантий</w:t>
      </w:r>
      <w:r w:rsidR="004B0EA0" w:rsidRPr="004B0E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0EA0"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="004B0EA0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E52B0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A31DF3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1</w:t>
      </w:r>
      <w:r w:rsidRPr="00E52B0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77631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E52B0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A31DF3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1</w:t>
      </w:r>
      <w:r w:rsidRPr="00E52B0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Решению;</w:t>
      </w:r>
    </w:p>
    <w:p w:rsidR="00677631" w:rsidRDefault="00A31DF3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7596E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677631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EE09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размер средств резервного фонда администрации сельского поселения </w:t>
      </w:r>
      <w:r w:rsidR="0083125E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EE09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Гафурийский район Республики Башкортостан на 2020 год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="00EE09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2C465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E09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="00EE09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</w:t>
      </w:r>
      <w:r w:rsidR="00B87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2022 год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="00B87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7631" w:rsidRPr="00E52B0B" w:rsidRDefault="00B87E3D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7596E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77631" w:rsidRPr="00E52B0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7763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остатки средств бюджета</w:t>
      </w:r>
      <w:r w:rsidRPr="00B87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по состоянию на 1 января 20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677631" w:rsidRPr="00E52B0B" w:rsidRDefault="00677631" w:rsidP="00B87E3D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B87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B87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87E3D" w:rsidRPr="009D7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текущего финансового года направляются на покрытие временных кассовых разрывов, возникающих в ходе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исполнения бюджета</w:t>
      </w:r>
      <w:r w:rsidR="00955360" w:rsidRPr="00955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5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955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B87E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Башкортостан;</w:t>
      </w:r>
    </w:p>
    <w:p w:rsidR="00677631" w:rsidRPr="00D94713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Pr="00D947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5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955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955360" w:rsidRPr="009D7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 году, направляются в 2020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решения.</w:t>
      </w:r>
    </w:p>
    <w:p w:rsidR="00677631" w:rsidRPr="00155A40" w:rsidRDefault="00C74BCF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7596E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677631" w:rsidRPr="00155A4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7763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Pr="00C74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77631" w:rsidRPr="00155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является распределение зарезервированных в составе утвержденных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77631" w:rsidRPr="002E1C4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677631" w:rsidRPr="002E1C42" w:rsidRDefault="00C74BCF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</w:t>
      </w:r>
      <w:proofErr w:type="spellStart"/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софинансирование</w:t>
      </w:r>
      <w:proofErr w:type="spellEnd"/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 капитального строительства муниципальной собственности, бюджетные инвестиции </w:t>
      </w:r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осуществляются из местных бюджетов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7631" w:rsidRDefault="00F7596E" w:rsidP="00121737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677631" w:rsidRDefault="00677631" w:rsidP="00121737">
      <w:pPr>
        <w:pStyle w:val="ConsPlusTitle"/>
        <w:widowControl/>
        <w:spacing w:line="240" w:lineRule="atLeast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7596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Решение подлежит официальному опубликованию не позднее 10 дней после его подписания в установленном порядке.</w:t>
      </w:r>
    </w:p>
    <w:p w:rsidR="00677631" w:rsidRDefault="00677631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631" w:rsidRDefault="00677631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BCF" w:rsidRDefault="00C74BCF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74BCF" w:rsidRDefault="0083125E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Саитбабинский</w:t>
      </w:r>
      <w:r w:rsidR="00C74BC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74BCF" w:rsidRDefault="00C74BCF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74BCF" w:rsidRDefault="00C74BCF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Гафурийский район</w:t>
      </w:r>
    </w:p>
    <w:p w:rsidR="00677631" w:rsidRPr="00813E14" w:rsidRDefault="00C74BCF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_________________     </w:t>
      </w:r>
      <w:proofErr w:type="spellStart"/>
      <w:r w:rsidR="00F265C7">
        <w:rPr>
          <w:rFonts w:ascii="Times New Roman" w:hAnsi="Times New Roman" w:cs="Times New Roman"/>
          <w:sz w:val="28"/>
          <w:szCs w:val="28"/>
        </w:rPr>
        <w:t>А.А.Сайфуллин</w:t>
      </w:r>
      <w:proofErr w:type="spellEnd"/>
      <w:r w:rsidR="00677631">
        <w:rPr>
          <w:rFonts w:ascii="Times New Roman" w:hAnsi="Times New Roman" w:cs="Times New Roman"/>
          <w:sz w:val="28"/>
          <w:szCs w:val="28"/>
        </w:rPr>
        <w:tab/>
      </w:r>
      <w:r w:rsidR="00677631">
        <w:rPr>
          <w:rFonts w:ascii="Times New Roman" w:hAnsi="Times New Roman" w:cs="Times New Roman"/>
          <w:sz w:val="28"/>
          <w:szCs w:val="28"/>
        </w:rPr>
        <w:tab/>
      </w:r>
      <w:r w:rsidR="00677631">
        <w:rPr>
          <w:rFonts w:ascii="Times New Roman" w:hAnsi="Times New Roman" w:cs="Times New Roman"/>
          <w:sz w:val="28"/>
          <w:szCs w:val="28"/>
        </w:rPr>
        <w:tab/>
      </w:r>
      <w:r w:rsidR="00677631">
        <w:rPr>
          <w:rFonts w:ascii="Times New Roman" w:hAnsi="Times New Roman" w:cs="Times New Roman"/>
          <w:sz w:val="28"/>
          <w:szCs w:val="28"/>
        </w:rPr>
        <w:tab/>
      </w:r>
    </w:p>
    <w:p w:rsidR="00677631" w:rsidRDefault="00677631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631" w:rsidRDefault="00677631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860" w:rsidRDefault="00571860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860" w:rsidRDefault="00571860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631" w:rsidRDefault="00677631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7D5" w:rsidRDefault="00677631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265C7">
        <w:rPr>
          <w:rFonts w:ascii="Times New Roman" w:hAnsi="Times New Roman" w:cs="Times New Roman"/>
          <w:sz w:val="28"/>
          <w:szCs w:val="28"/>
        </w:rPr>
        <w:t>Саитбаба</w:t>
      </w:r>
      <w:proofErr w:type="spellEnd"/>
    </w:p>
    <w:p w:rsidR="00677631" w:rsidRDefault="00677631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68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.12. 2019 г.</w:t>
      </w:r>
    </w:p>
    <w:p w:rsidR="00677631" w:rsidRDefault="00677631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F6870">
        <w:rPr>
          <w:rFonts w:ascii="Times New Roman" w:hAnsi="Times New Roman" w:cs="Times New Roman"/>
          <w:sz w:val="28"/>
          <w:szCs w:val="28"/>
        </w:rPr>
        <w:t>7-37</w:t>
      </w:r>
    </w:p>
    <w:p w:rsidR="00420530" w:rsidRDefault="00420530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20530" w:rsidSect="00F46ED3">
      <w:headerReference w:type="default" r:id="rId9"/>
      <w:headerReference w:type="first" r:id="rId10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39A" w:rsidRDefault="000E139A" w:rsidP="00A73E2F">
      <w:pPr>
        <w:spacing w:after="0" w:line="240" w:lineRule="auto"/>
      </w:pPr>
      <w:r>
        <w:separator/>
      </w:r>
    </w:p>
  </w:endnote>
  <w:endnote w:type="continuationSeparator" w:id="0">
    <w:p w:rsidR="000E139A" w:rsidRDefault="000E139A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39A" w:rsidRDefault="000E139A" w:rsidP="00A73E2F">
      <w:pPr>
        <w:spacing w:after="0" w:line="240" w:lineRule="auto"/>
      </w:pPr>
      <w:r>
        <w:separator/>
      </w:r>
    </w:p>
  </w:footnote>
  <w:footnote w:type="continuationSeparator" w:id="0">
    <w:p w:rsidR="000E139A" w:rsidRDefault="000E139A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0" w:rsidRPr="00156A4F" w:rsidRDefault="00ED48D7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930330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623BF0">
      <w:rPr>
        <w:rFonts w:ascii="Times New Roman" w:hAnsi="Times New Roman" w:cs="Times New Roman"/>
        <w:noProof/>
        <w:sz w:val="28"/>
        <w:szCs w:val="28"/>
      </w:rPr>
      <w:t>6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930330" w:rsidRPr="00156A4F" w:rsidRDefault="00930330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0" w:rsidRPr="007226DB" w:rsidRDefault="00930330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930330" w:rsidRPr="007226DB" w:rsidRDefault="0093033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3E2F"/>
    <w:rsid w:val="0000250C"/>
    <w:rsid w:val="0000292F"/>
    <w:rsid w:val="00004862"/>
    <w:rsid w:val="000055ED"/>
    <w:rsid w:val="000166F1"/>
    <w:rsid w:val="00024718"/>
    <w:rsid w:val="00024A30"/>
    <w:rsid w:val="000326E5"/>
    <w:rsid w:val="0004254C"/>
    <w:rsid w:val="000474AE"/>
    <w:rsid w:val="0005273E"/>
    <w:rsid w:val="00057B3A"/>
    <w:rsid w:val="00060001"/>
    <w:rsid w:val="000631BA"/>
    <w:rsid w:val="00065912"/>
    <w:rsid w:val="00066A03"/>
    <w:rsid w:val="00070FFD"/>
    <w:rsid w:val="0007193F"/>
    <w:rsid w:val="00072FE3"/>
    <w:rsid w:val="00073883"/>
    <w:rsid w:val="000740B7"/>
    <w:rsid w:val="0007573B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E139A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FA1"/>
    <w:rsid w:val="00121737"/>
    <w:rsid w:val="00121CA1"/>
    <w:rsid w:val="00126E6E"/>
    <w:rsid w:val="00131EA8"/>
    <w:rsid w:val="00132B50"/>
    <w:rsid w:val="00132EC2"/>
    <w:rsid w:val="001355B9"/>
    <w:rsid w:val="00135F91"/>
    <w:rsid w:val="001374AB"/>
    <w:rsid w:val="001413FD"/>
    <w:rsid w:val="00143AF5"/>
    <w:rsid w:val="00143C52"/>
    <w:rsid w:val="00147F8A"/>
    <w:rsid w:val="001501B3"/>
    <w:rsid w:val="00150C3D"/>
    <w:rsid w:val="0015370A"/>
    <w:rsid w:val="00155435"/>
    <w:rsid w:val="00156A4F"/>
    <w:rsid w:val="00163FF3"/>
    <w:rsid w:val="00165BE7"/>
    <w:rsid w:val="00166D68"/>
    <w:rsid w:val="00167522"/>
    <w:rsid w:val="001962CA"/>
    <w:rsid w:val="001A3E31"/>
    <w:rsid w:val="001A7221"/>
    <w:rsid w:val="001B3F53"/>
    <w:rsid w:val="001B48EF"/>
    <w:rsid w:val="001B528D"/>
    <w:rsid w:val="001B53B6"/>
    <w:rsid w:val="001B6CCA"/>
    <w:rsid w:val="001C01E6"/>
    <w:rsid w:val="001C1A25"/>
    <w:rsid w:val="001C63E1"/>
    <w:rsid w:val="001C6734"/>
    <w:rsid w:val="001C77FE"/>
    <w:rsid w:val="001D0A21"/>
    <w:rsid w:val="001E0A39"/>
    <w:rsid w:val="001E3E7C"/>
    <w:rsid w:val="001E456F"/>
    <w:rsid w:val="001F0EE6"/>
    <w:rsid w:val="001F51D2"/>
    <w:rsid w:val="001F5531"/>
    <w:rsid w:val="00200009"/>
    <w:rsid w:val="00200E8B"/>
    <w:rsid w:val="00204E16"/>
    <w:rsid w:val="0020700F"/>
    <w:rsid w:val="00207635"/>
    <w:rsid w:val="002158DA"/>
    <w:rsid w:val="00216582"/>
    <w:rsid w:val="00221EAE"/>
    <w:rsid w:val="00223461"/>
    <w:rsid w:val="002257FD"/>
    <w:rsid w:val="00231DB9"/>
    <w:rsid w:val="00245E66"/>
    <w:rsid w:val="0024677A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04DF"/>
    <w:rsid w:val="00293D9D"/>
    <w:rsid w:val="00294712"/>
    <w:rsid w:val="00295B78"/>
    <w:rsid w:val="00296032"/>
    <w:rsid w:val="00296EDD"/>
    <w:rsid w:val="002A253F"/>
    <w:rsid w:val="002A26D8"/>
    <w:rsid w:val="002B03FE"/>
    <w:rsid w:val="002B07E3"/>
    <w:rsid w:val="002B12C7"/>
    <w:rsid w:val="002B4235"/>
    <w:rsid w:val="002C229E"/>
    <w:rsid w:val="002C2C69"/>
    <w:rsid w:val="002C3B6A"/>
    <w:rsid w:val="002C465E"/>
    <w:rsid w:val="002D3C0E"/>
    <w:rsid w:val="002D6C85"/>
    <w:rsid w:val="002E009E"/>
    <w:rsid w:val="002E54C3"/>
    <w:rsid w:val="002F4C5F"/>
    <w:rsid w:val="003020AF"/>
    <w:rsid w:val="00310527"/>
    <w:rsid w:val="0031291B"/>
    <w:rsid w:val="003146B3"/>
    <w:rsid w:val="0031633B"/>
    <w:rsid w:val="00321FAB"/>
    <w:rsid w:val="00322913"/>
    <w:rsid w:val="00325ECC"/>
    <w:rsid w:val="00326EF0"/>
    <w:rsid w:val="00331CB8"/>
    <w:rsid w:val="00331F15"/>
    <w:rsid w:val="0033230E"/>
    <w:rsid w:val="003335C8"/>
    <w:rsid w:val="003366F2"/>
    <w:rsid w:val="003417E9"/>
    <w:rsid w:val="00341F85"/>
    <w:rsid w:val="003424DC"/>
    <w:rsid w:val="0034503D"/>
    <w:rsid w:val="00351B2C"/>
    <w:rsid w:val="0035294E"/>
    <w:rsid w:val="00364725"/>
    <w:rsid w:val="00364C18"/>
    <w:rsid w:val="00364E53"/>
    <w:rsid w:val="00365699"/>
    <w:rsid w:val="0036772E"/>
    <w:rsid w:val="0037023C"/>
    <w:rsid w:val="00376BE5"/>
    <w:rsid w:val="00377BB1"/>
    <w:rsid w:val="00385598"/>
    <w:rsid w:val="00390F03"/>
    <w:rsid w:val="003918B8"/>
    <w:rsid w:val="003921FA"/>
    <w:rsid w:val="003969C3"/>
    <w:rsid w:val="003A2B65"/>
    <w:rsid w:val="003A56E9"/>
    <w:rsid w:val="003A65F8"/>
    <w:rsid w:val="003B4B42"/>
    <w:rsid w:val="003B4F31"/>
    <w:rsid w:val="003B6051"/>
    <w:rsid w:val="003C1523"/>
    <w:rsid w:val="003C3195"/>
    <w:rsid w:val="003C767F"/>
    <w:rsid w:val="003D03B4"/>
    <w:rsid w:val="003D304F"/>
    <w:rsid w:val="003D4FB1"/>
    <w:rsid w:val="003E0958"/>
    <w:rsid w:val="003E13CB"/>
    <w:rsid w:val="003E1FBC"/>
    <w:rsid w:val="003E4D5F"/>
    <w:rsid w:val="003E55F1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25D6"/>
    <w:rsid w:val="00403302"/>
    <w:rsid w:val="00405BDC"/>
    <w:rsid w:val="00405DE6"/>
    <w:rsid w:val="0041147B"/>
    <w:rsid w:val="00411964"/>
    <w:rsid w:val="00420530"/>
    <w:rsid w:val="00420920"/>
    <w:rsid w:val="00422A6E"/>
    <w:rsid w:val="004260EE"/>
    <w:rsid w:val="0043075C"/>
    <w:rsid w:val="00433A91"/>
    <w:rsid w:val="004372F3"/>
    <w:rsid w:val="00440E04"/>
    <w:rsid w:val="00441462"/>
    <w:rsid w:val="004418E9"/>
    <w:rsid w:val="00443A28"/>
    <w:rsid w:val="00450A6B"/>
    <w:rsid w:val="0045315F"/>
    <w:rsid w:val="00456A91"/>
    <w:rsid w:val="004601B2"/>
    <w:rsid w:val="00460610"/>
    <w:rsid w:val="00462DCA"/>
    <w:rsid w:val="004670E0"/>
    <w:rsid w:val="00471A6F"/>
    <w:rsid w:val="0047575E"/>
    <w:rsid w:val="00482346"/>
    <w:rsid w:val="0048774C"/>
    <w:rsid w:val="00490C7F"/>
    <w:rsid w:val="004966F5"/>
    <w:rsid w:val="0049722A"/>
    <w:rsid w:val="004A0210"/>
    <w:rsid w:val="004A172C"/>
    <w:rsid w:val="004A6503"/>
    <w:rsid w:val="004A713A"/>
    <w:rsid w:val="004B0EA0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E1C9D"/>
    <w:rsid w:val="004E78A3"/>
    <w:rsid w:val="004F525D"/>
    <w:rsid w:val="005011E7"/>
    <w:rsid w:val="00501C9F"/>
    <w:rsid w:val="005046B3"/>
    <w:rsid w:val="00525F4D"/>
    <w:rsid w:val="00526440"/>
    <w:rsid w:val="00527640"/>
    <w:rsid w:val="00530462"/>
    <w:rsid w:val="005314B5"/>
    <w:rsid w:val="00540570"/>
    <w:rsid w:val="00540CC4"/>
    <w:rsid w:val="00541814"/>
    <w:rsid w:val="005514FA"/>
    <w:rsid w:val="00553722"/>
    <w:rsid w:val="00562A1D"/>
    <w:rsid w:val="00564B3A"/>
    <w:rsid w:val="00566D7E"/>
    <w:rsid w:val="005703AA"/>
    <w:rsid w:val="00571860"/>
    <w:rsid w:val="005721AF"/>
    <w:rsid w:val="0057273F"/>
    <w:rsid w:val="005731DF"/>
    <w:rsid w:val="0057644D"/>
    <w:rsid w:val="00576984"/>
    <w:rsid w:val="00581D01"/>
    <w:rsid w:val="0058277D"/>
    <w:rsid w:val="00582C18"/>
    <w:rsid w:val="00584BC5"/>
    <w:rsid w:val="005925FE"/>
    <w:rsid w:val="00596740"/>
    <w:rsid w:val="00596EB5"/>
    <w:rsid w:val="00597264"/>
    <w:rsid w:val="005A140D"/>
    <w:rsid w:val="005A62A6"/>
    <w:rsid w:val="005A7880"/>
    <w:rsid w:val="005B0AC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F2773"/>
    <w:rsid w:val="005F2DAA"/>
    <w:rsid w:val="005F3B26"/>
    <w:rsid w:val="005F5692"/>
    <w:rsid w:val="005F5CF7"/>
    <w:rsid w:val="00600D17"/>
    <w:rsid w:val="00601241"/>
    <w:rsid w:val="0061529A"/>
    <w:rsid w:val="0061597D"/>
    <w:rsid w:val="00623BF0"/>
    <w:rsid w:val="00624243"/>
    <w:rsid w:val="006249E0"/>
    <w:rsid w:val="00633753"/>
    <w:rsid w:val="00640BD9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77631"/>
    <w:rsid w:val="00683A32"/>
    <w:rsid w:val="006901B5"/>
    <w:rsid w:val="00693AF1"/>
    <w:rsid w:val="006944F0"/>
    <w:rsid w:val="0069459B"/>
    <w:rsid w:val="006A3C84"/>
    <w:rsid w:val="006A4805"/>
    <w:rsid w:val="006A58F4"/>
    <w:rsid w:val="006B0977"/>
    <w:rsid w:val="006C1656"/>
    <w:rsid w:val="006C3BFA"/>
    <w:rsid w:val="006C4A6E"/>
    <w:rsid w:val="006C6C3C"/>
    <w:rsid w:val="006E202C"/>
    <w:rsid w:val="006E3E17"/>
    <w:rsid w:val="006E4429"/>
    <w:rsid w:val="006E502D"/>
    <w:rsid w:val="006E5C8A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577F"/>
    <w:rsid w:val="00716506"/>
    <w:rsid w:val="00721688"/>
    <w:rsid w:val="007226DB"/>
    <w:rsid w:val="00724499"/>
    <w:rsid w:val="00724983"/>
    <w:rsid w:val="00725CFD"/>
    <w:rsid w:val="007329D2"/>
    <w:rsid w:val="0073334F"/>
    <w:rsid w:val="007336F8"/>
    <w:rsid w:val="00737B27"/>
    <w:rsid w:val="00737EE4"/>
    <w:rsid w:val="00740A31"/>
    <w:rsid w:val="00745614"/>
    <w:rsid w:val="00750C6D"/>
    <w:rsid w:val="00751FBF"/>
    <w:rsid w:val="00752BE9"/>
    <w:rsid w:val="00752E32"/>
    <w:rsid w:val="007539D9"/>
    <w:rsid w:val="00755812"/>
    <w:rsid w:val="00755A10"/>
    <w:rsid w:val="00760DEE"/>
    <w:rsid w:val="00764DDE"/>
    <w:rsid w:val="00765394"/>
    <w:rsid w:val="00774292"/>
    <w:rsid w:val="00775102"/>
    <w:rsid w:val="007771CD"/>
    <w:rsid w:val="00781ABE"/>
    <w:rsid w:val="00784ED9"/>
    <w:rsid w:val="007861AA"/>
    <w:rsid w:val="00791228"/>
    <w:rsid w:val="0079166A"/>
    <w:rsid w:val="00794D31"/>
    <w:rsid w:val="007966F1"/>
    <w:rsid w:val="007A617F"/>
    <w:rsid w:val="007B03F2"/>
    <w:rsid w:val="007B055C"/>
    <w:rsid w:val="007B1609"/>
    <w:rsid w:val="007B2919"/>
    <w:rsid w:val="007B341E"/>
    <w:rsid w:val="007C1F23"/>
    <w:rsid w:val="007C36F7"/>
    <w:rsid w:val="007D2418"/>
    <w:rsid w:val="007D6AFE"/>
    <w:rsid w:val="007E488F"/>
    <w:rsid w:val="007E5A8E"/>
    <w:rsid w:val="007F3C39"/>
    <w:rsid w:val="007F79B8"/>
    <w:rsid w:val="00803130"/>
    <w:rsid w:val="00806C61"/>
    <w:rsid w:val="0080752B"/>
    <w:rsid w:val="0081050B"/>
    <w:rsid w:val="00811C31"/>
    <w:rsid w:val="00812C88"/>
    <w:rsid w:val="00813E14"/>
    <w:rsid w:val="00814ED3"/>
    <w:rsid w:val="00822C37"/>
    <w:rsid w:val="00823B6D"/>
    <w:rsid w:val="00826409"/>
    <w:rsid w:val="0083125E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7CA5"/>
    <w:rsid w:val="008725EF"/>
    <w:rsid w:val="008739A9"/>
    <w:rsid w:val="00881412"/>
    <w:rsid w:val="0088576E"/>
    <w:rsid w:val="008901F8"/>
    <w:rsid w:val="00890EA9"/>
    <w:rsid w:val="0089579A"/>
    <w:rsid w:val="00897517"/>
    <w:rsid w:val="008A1EBE"/>
    <w:rsid w:val="008A4B53"/>
    <w:rsid w:val="008A5C28"/>
    <w:rsid w:val="008A5CED"/>
    <w:rsid w:val="008A72FF"/>
    <w:rsid w:val="008B2D4E"/>
    <w:rsid w:val="008B47F5"/>
    <w:rsid w:val="008B4EAC"/>
    <w:rsid w:val="008C08AE"/>
    <w:rsid w:val="008C43D8"/>
    <w:rsid w:val="008C4CDC"/>
    <w:rsid w:val="008D2369"/>
    <w:rsid w:val="008D43EE"/>
    <w:rsid w:val="008E44D6"/>
    <w:rsid w:val="008E4E60"/>
    <w:rsid w:val="008E5940"/>
    <w:rsid w:val="008E6040"/>
    <w:rsid w:val="008E63AF"/>
    <w:rsid w:val="008F5F48"/>
    <w:rsid w:val="0090332A"/>
    <w:rsid w:val="00905058"/>
    <w:rsid w:val="009055DB"/>
    <w:rsid w:val="00907062"/>
    <w:rsid w:val="009113E3"/>
    <w:rsid w:val="009143CC"/>
    <w:rsid w:val="009163EF"/>
    <w:rsid w:val="00922B43"/>
    <w:rsid w:val="0092515D"/>
    <w:rsid w:val="00930330"/>
    <w:rsid w:val="00933E7B"/>
    <w:rsid w:val="0093647D"/>
    <w:rsid w:val="009372D4"/>
    <w:rsid w:val="00952A51"/>
    <w:rsid w:val="00955360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D15"/>
    <w:rsid w:val="00974FCF"/>
    <w:rsid w:val="00983164"/>
    <w:rsid w:val="00984609"/>
    <w:rsid w:val="0098542D"/>
    <w:rsid w:val="0098559F"/>
    <w:rsid w:val="00990FF6"/>
    <w:rsid w:val="00991964"/>
    <w:rsid w:val="00995D20"/>
    <w:rsid w:val="00997EE1"/>
    <w:rsid w:val="009A1527"/>
    <w:rsid w:val="009A2DB8"/>
    <w:rsid w:val="009A3967"/>
    <w:rsid w:val="009B04F4"/>
    <w:rsid w:val="009B4FA4"/>
    <w:rsid w:val="009C0742"/>
    <w:rsid w:val="009C1F64"/>
    <w:rsid w:val="009D4A08"/>
    <w:rsid w:val="009E1A39"/>
    <w:rsid w:val="009E2ADD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1571D"/>
    <w:rsid w:val="00A209EC"/>
    <w:rsid w:val="00A225C2"/>
    <w:rsid w:val="00A23B27"/>
    <w:rsid w:val="00A31DF3"/>
    <w:rsid w:val="00A3485B"/>
    <w:rsid w:val="00A35594"/>
    <w:rsid w:val="00A35DFE"/>
    <w:rsid w:val="00A54E19"/>
    <w:rsid w:val="00A57F14"/>
    <w:rsid w:val="00A66764"/>
    <w:rsid w:val="00A73E2F"/>
    <w:rsid w:val="00A7670D"/>
    <w:rsid w:val="00A776E3"/>
    <w:rsid w:val="00A8104D"/>
    <w:rsid w:val="00A84158"/>
    <w:rsid w:val="00A849D9"/>
    <w:rsid w:val="00A870E8"/>
    <w:rsid w:val="00A924DD"/>
    <w:rsid w:val="00A940B0"/>
    <w:rsid w:val="00A95C58"/>
    <w:rsid w:val="00A96807"/>
    <w:rsid w:val="00AA1979"/>
    <w:rsid w:val="00AA7139"/>
    <w:rsid w:val="00AA73D8"/>
    <w:rsid w:val="00AA7A7B"/>
    <w:rsid w:val="00AB1206"/>
    <w:rsid w:val="00AB1EC9"/>
    <w:rsid w:val="00AB29D7"/>
    <w:rsid w:val="00AB5912"/>
    <w:rsid w:val="00AB5962"/>
    <w:rsid w:val="00AB7B8B"/>
    <w:rsid w:val="00AC27EF"/>
    <w:rsid w:val="00AC2C66"/>
    <w:rsid w:val="00AC5B55"/>
    <w:rsid w:val="00AD003A"/>
    <w:rsid w:val="00AD0CB6"/>
    <w:rsid w:val="00AD2F59"/>
    <w:rsid w:val="00AD3713"/>
    <w:rsid w:val="00AD7928"/>
    <w:rsid w:val="00AE4149"/>
    <w:rsid w:val="00AF3F2A"/>
    <w:rsid w:val="00AF6921"/>
    <w:rsid w:val="00B011A1"/>
    <w:rsid w:val="00B10AB5"/>
    <w:rsid w:val="00B116CE"/>
    <w:rsid w:val="00B11BBD"/>
    <w:rsid w:val="00B139A9"/>
    <w:rsid w:val="00B1601F"/>
    <w:rsid w:val="00B2394E"/>
    <w:rsid w:val="00B2643B"/>
    <w:rsid w:val="00B2684E"/>
    <w:rsid w:val="00B26E66"/>
    <w:rsid w:val="00B3015A"/>
    <w:rsid w:val="00B44C5A"/>
    <w:rsid w:val="00B452A4"/>
    <w:rsid w:val="00B46F00"/>
    <w:rsid w:val="00B47CF6"/>
    <w:rsid w:val="00B525BE"/>
    <w:rsid w:val="00B562DC"/>
    <w:rsid w:val="00B61617"/>
    <w:rsid w:val="00B61690"/>
    <w:rsid w:val="00B70220"/>
    <w:rsid w:val="00B7124A"/>
    <w:rsid w:val="00B73313"/>
    <w:rsid w:val="00B80792"/>
    <w:rsid w:val="00B827B0"/>
    <w:rsid w:val="00B838BC"/>
    <w:rsid w:val="00B87E3D"/>
    <w:rsid w:val="00B90707"/>
    <w:rsid w:val="00B95494"/>
    <w:rsid w:val="00BA1004"/>
    <w:rsid w:val="00BA19C8"/>
    <w:rsid w:val="00BA2250"/>
    <w:rsid w:val="00BA2910"/>
    <w:rsid w:val="00BA3502"/>
    <w:rsid w:val="00BA3B36"/>
    <w:rsid w:val="00BA5B96"/>
    <w:rsid w:val="00BB5268"/>
    <w:rsid w:val="00BB6829"/>
    <w:rsid w:val="00BC424E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2342"/>
    <w:rsid w:val="00BF4889"/>
    <w:rsid w:val="00C01768"/>
    <w:rsid w:val="00C0187A"/>
    <w:rsid w:val="00C01BB3"/>
    <w:rsid w:val="00C06DBA"/>
    <w:rsid w:val="00C36945"/>
    <w:rsid w:val="00C372E5"/>
    <w:rsid w:val="00C37785"/>
    <w:rsid w:val="00C379D4"/>
    <w:rsid w:val="00C40A18"/>
    <w:rsid w:val="00C427DE"/>
    <w:rsid w:val="00C43959"/>
    <w:rsid w:val="00C46616"/>
    <w:rsid w:val="00C46B30"/>
    <w:rsid w:val="00C475CC"/>
    <w:rsid w:val="00C477BE"/>
    <w:rsid w:val="00C5216A"/>
    <w:rsid w:val="00C52A32"/>
    <w:rsid w:val="00C52D44"/>
    <w:rsid w:val="00C5330D"/>
    <w:rsid w:val="00C57487"/>
    <w:rsid w:val="00C57800"/>
    <w:rsid w:val="00C65A9A"/>
    <w:rsid w:val="00C66808"/>
    <w:rsid w:val="00C74966"/>
    <w:rsid w:val="00C74BCF"/>
    <w:rsid w:val="00C836DF"/>
    <w:rsid w:val="00C8488F"/>
    <w:rsid w:val="00C86247"/>
    <w:rsid w:val="00C93039"/>
    <w:rsid w:val="00CA3D22"/>
    <w:rsid w:val="00CA3E9F"/>
    <w:rsid w:val="00CA6249"/>
    <w:rsid w:val="00CA6552"/>
    <w:rsid w:val="00CB06B4"/>
    <w:rsid w:val="00CB3E58"/>
    <w:rsid w:val="00CB4793"/>
    <w:rsid w:val="00CB6DBC"/>
    <w:rsid w:val="00CC1484"/>
    <w:rsid w:val="00CC1F86"/>
    <w:rsid w:val="00CC3BE3"/>
    <w:rsid w:val="00CE1BDD"/>
    <w:rsid w:val="00CE27FE"/>
    <w:rsid w:val="00CE3007"/>
    <w:rsid w:val="00CE3F94"/>
    <w:rsid w:val="00CF4A47"/>
    <w:rsid w:val="00CF5DD5"/>
    <w:rsid w:val="00D00BAB"/>
    <w:rsid w:val="00D01E0A"/>
    <w:rsid w:val="00D01F23"/>
    <w:rsid w:val="00D025B8"/>
    <w:rsid w:val="00D025C8"/>
    <w:rsid w:val="00D0460B"/>
    <w:rsid w:val="00D0578F"/>
    <w:rsid w:val="00D10DB2"/>
    <w:rsid w:val="00D11E54"/>
    <w:rsid w:val="00D127DA"/>
    <w:rsid w:val="00D156B6"/>
    <w:rsid w:val="00D161A6"/>
    <w:rsid w:val="00D23ABD"/>
    <w:rsid w:val="00D23B42"/>
    <w:rsid w:val="00D24055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5689D"/>
    <w:rsid w:val="00D61A1B"/>
    <w:rsid w:val="00D61EB3"/>
    <w:rsid w:val="00D67FBF"/>
    <w:rsid w:val="00D84B84"/>
    <w:rsid w:val="00D86439"/>
    <w:rsid w:val="00D870C8"/>
    <w:rsid w:val="00D93621"/>
    <w:rsid w:val="00D9448F"/>
    <w:rsid w:val="00D944D7"/>
    <w:rsid w:val="00D947CD"/>
    <w:rsid w:val="00D96B85"/>
    <w:rsid w:val="00D976C7"/>
    <w:rsid w:val="00DA0B87"/>
    <w:rsid w:val="00DA4B9B"/>
    <w:rsid w:val="00DA66D3"/>
    <w:rsid w:val="00DA6756"/>
    <w:rsid w:val="00DB01FB"/>
    <w:rsid w:val="00DB1349"/>
    <w:rsid w:val="00DB54CD"/>
    <w:rsid w:val="00DB7A3D"/>
    <w:rsid w:val="00DC214B"/>
    <w:rsid w:val="00DC4313"/>
    <w:rsid w:val="00DD46BF"/>
    <w:rsid w:val="00DE348B"/>
    <w:rsid w:val="00DE78C9"/>
    <w:rsid w:val="00DE7E34"/>
    <w:rsid w:val="00DE7F56"/>
    <w:rsid w:val="00DF11E8"/>
    <w:rsid w:val="00DF21ED"/>
    <w:rsid w:val="00DF3440"/>
    <w:rsid w:val="00DF3915"/>
    <w:rsid w:val="00DF3FF0"/>
    <w:rsid w:val="00E02372"/>
    <w:rsid w:val="00E02E15"/>
    <w:rsid w:val="00E05181"/>
    <w:rsid w:val="00E05F90"/>
    <w:rsid w:val="00E11E3A"/>
    <w:rsid w:val="00E151FD"/>
    <w:rsid w:val="00E20563"/>
    <w:rsid w:val="00E23681"/>
    <w:rsid w:val="00E241AE"/>
    <w:rsid w:val="00E25CFB"/>
    <w:rsid w:val="00E261D5"/>
    <w:rsid w:val="00E32C9B"/>
    <w:rsid w:val="00E338EB"/>
    <w:rsid w:val="00E4205E"/>
    <w:rsid w:val="00E448BF"/>
    <w:rsid w:val="00E45AA8"/>
    <w:rsid w:val="00E4740B"/>
    <w:rsid w:val="00E60950"/>
    <w:rsid w:val="00E62EA5"/>
    <w:rsid w:val="00E679CC"/>
    <w:rsid w:val="00E74D9E"/>
    <w:rsid w:val="00E76A76"/>
    <w:rsid w:val="00E81DA4"/>
    <w:rsid w:val="00E83866"/>
    <w:rsid w:val="00E86407"/>
    <w:rsid w:val="00E91B7F"/>
    <w:rsid w:val="00E926A4"/>
    <w:rsid w:val="00E94437"/>
    <w:rsid w:val="00E96054"/>
    <w:rsid w:val="00E97999"/>
    <w:rsid w:val="00E97AFF"/>
    <w:rsid w:val="00EA4184"/>
    <w:rsid w:val="00EA7F46"/>
    <w:rsid w:val="00EB3F66"/>
    <w:rsid w:val="00EB7679"/>
    <w:rsid w:val="00EC0D7D"/>
    <w:rsid w:val="00EC3501"/>
    <w:rsid w:val="00EC35A5"/>
    <w:rsid w:val="00EC41EF"/>
    <w:rsid w:val="00ED10CE"/>
    <w:rsid w:val="00ED249D"/>
    <w:rsid w:val="00ED2CED"/>
    <w:rsid w:val="00ED355E"/>
    <w:rsid w:val="00ED48D7"/>
    <w:rsid w:val="00ED4AFA"/>
    <w:rsid w:val="00ED798D"/>
    <w:rsid w:val="00EE0938"/>
    <w:rsid w:val="00EE09A5"/>
    <w:rsid w:val="00EE5552"/>
    <w:rsid w:val="00EE7520"/>
    <w:rsid w:val="00EE7845"/>
    <w:rsid w:val="00EF6870"/>
    <w:rsid w:val="00F00848"/>
    <w:rsid w:val="00F1184E"/>
    <w:rsid w:val="00F159FD"/>
    <w:rsid w:val="00F15D7F"/>
    <w:rsid w:val="00F15F4D"/>
    <w:rsid w:val="00F17550"/>
    <w:rsid w:val="00F17669"/>
    <w:rsid w:val="00F20449"/>
    <w:rsid w:val="00F20863"/>
    <w:rsid w:val="00F22DA4"/>
    <w:rsid w:val="00F234DC"/>
    <w:rsid w:val="00F265C7"/>
    <w:rsid w:val="00F2754A"/>
    <w:rsid w:val="00F27DA9"/>
    <w:rsid w:val="00F32910"/>
    <w:rsid w:val="00F33694"/>
    <w:rsid w:val="00F34547"/>
    <w:rsid w:val="00F3711C"/>
    <w:rsid w:val="00F40618"/>
    <w:rsid w:val="00F43F0C"/>
    <w:rsid w:val="00F44EB9"/>
    <w:rsid w:val="00F46ED3"/>
    <w:rsid w:val="00F51A3F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27D5"/>
    <w:rsid w:val="00F730E5"/>
    <w:rsid w:val="00F7596E"/>
    <w:rsid w:val="00F77E83"/>
    <w:rsid w:val="00F817A9"/>
    <w:rsid w:val="00F82C55"/>
    <w:rsid w:val="00F901F7"/>
    <w:rsid w:val="00F954C2"/>
    <w:rsid w:val="00F963B9"/>
    <w:rsid w:val="00FA4992"/>
    <w:rsid w:val="00FA6E03"/>
    <w:rsid w:val="00FA7F4F"/>
    <w:rsid w:val="00FB28CC"/>
    <w:rsid w:val="00FC06E5"/>
    <w:rsid w:val="00FC0F3C"/>
    <w:rsid w:val="00FC4E3D"/>
    <w:rsid w:val="00FC5D53"/>
    <w:rsid w:val="00FC6A24"/>
    <w:rsid w:val="00FC759D"/>
    <w:rsid w:val="00FD19B7"/>
    <w:rsid w:val="00FD2612"/>
    <w:rsid w:val="00FD2EED"/>
    <w:rsid w:val="00FD2EF1"/>
    <w:rsid w:val="00FD607E"/>
    <w:rsid w:val="00FE2A68"/>
    <w:rsid w:val="00FE3414"/>
    <w:rsid w:val="00FE73D1"/>
    <w:rsid w:val="00FF048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hadow/>
      <w:spacing w:val="6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86643862DD136453B74D8B54B35DED88EA6EDD026084D81EA98BF166144BVDf6E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Windows User</cp:lastModifiedBy>
  <cp:revision>3</cp:revision>
  <cp:lastPrinted>2018-12-14T06:19:00Z</cp:lastPrinted>
  <dcterms:created xsi:type="dcterms:W3CDTF">2019-12-24T09:01:00Z</dcterms:created>
  <dcterms:modified xsi:type="dcterms:W3CDTF">2020-01-09T12:47:00Z</dcterms:modified>
</cp:coreProperties>
</file>