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B" w:rsidRDefault="00D4148B" w:rsidP="00AE7176">
      <w:pPr>
        <w:spacing w:after="0"/>
        <w:rPr>
          <w:rFonts w:ascii="Times New Roman" w:hAnsi="Times New Roman"/>
        </w:rPr>
      </w:pPr>
    </w:p>
    <w:p w:rsidR="001172E6" w:rsidRDefault="001172E6" w:rsidP="00AE7176">
      <w:pPr>
        <w:spacing w:after="0"/>
        <w:rPr>
          <w:rFonts w:ascii="Times New Roman" w:hAnsi="Times New Roman"/>
        </w:r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AE7176" w:rsidRPr="005530BE" w:rsidTr="00262AB0">
        <w:trPr>
          <w:cantSplit/>
          <w:trHeight w:val="1141"/>
        </w:trPr>
        <w:tc>
          <w:tcPr>
            <w:tcW w:w="4500" w:type="dxa"/>
            <w:gridSpan w:val="2"/>
          </w:tcPr>
          <w:p w:rsidR="00AE7176" w:rsidRPr="0000472B" w:rsidRDefault="00AE7176" w:rsidP="00262AB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AE7176" w:rsidRPr="00BF360A" w:rsidRDefault="00AE7176" w:rsidP="00262AB0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AE7176" w:rsidRPr="00A249F2" w:rsidRDefault="00AE7176" w:rsidP="00262AB0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AE7176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AE7176" w:rsidRPr="00124742" w:rsidRDefault="00AE7176" w:rsidP="00262AB0">
            <w:pPr>
              <w:spacing w:after="0" w:line="240" w:lineRule="auto"/>
              <w:rPr>
                <w:sz w:val="16"/>
                <w:szCs w:val="16"/>
              </w:rPr>
            </w:pP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 w:rsidRPr="00F55F43">
              <w:rPr>
                <w:rFonts w:ascii="Arial" w:hAnsi="Arial" w:cs="Arial"/>
                <w:sz w:val="16"/>
                <w:lang w:val="en-US"/>
              </w:rPr>
              <w:t>. (34740)2</w:t>
            </w:r>
            <w:r>
              <w:rPr>
                <w:rFonts w:ascii="Arial" w:hAnsi="Arial" w:cs="Arial"/>
                <w:sz w:val="16"/>
              </w:rPr>
              <w:t>-58-39, факс (34740)2-58-38</w:t>
            </w:r>
          </w:p>
          <w:p w:rsidR="00AE7176" w:rsidRPr="00124742" w:rsidRDefault="00AE7176" w:rsidP="00262AB0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AE7176" w:rsidRDefault="00AE7176" w:rsidP="00262AB0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176" w:rsidRPr="005C08BF" w:rsidRDefault="00AE7176" w:rsidP="00262AB0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AE7176" w:rsidRDefault="00AE7176" w:rsidP="00262AB0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AE7176" w:rsidRPr="00BF360A" w:rsidRDefault="00AE7176" w:rsidP="00262AB0">
            <w:pPr>
              <w:pStyle w:val="3"/>
              <w:rPr>
                <w:sz w:val="20"/>
              </w:rPr>
            </w:pPr>
          </w:p>
          <w:p w:rsidR="00AE7176" w:rsidRDefault="00AE7176" w:rsidP="00262AB0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AE7176" w:rsidRDefault="00AE7176" w:rsidP="00262AB0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AE7176" w:rsidRPr="00884D97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AE7176" w:rsidRPr="00657F85" w:rsidRDefault="00AE7176" w:rsidP="00262AB0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AE7176" w:rsidRPr="006F040A" w:rsidTr="00262AB0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E7176" w:rsidRPr="006F040A" w:rsidRDefault="00AE7176" w:rsidP="00262AB0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AE7176" w:rsidRDefault="00AE7176" w:rsidP="00AE7176">
      <w:pPr>
        <w:spacing w:after="0"/>
        <w:rPr>
          <w:rFonts w:ascii="Arial" w:hAnsi="Arial" w:cs="Arial"/>
          <w:sz w:val="18"/>
        </w:rPr>
      </w:pPr>
    </w:p>
    <w:p w:rsidR="00374919" w:rsidRPr="003C6FFB" w:rsidRDefault="00AE7176" w:rsidP="00374919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 w:rsidR="00374919">
        <w:rPr>
          <w:rFonts w:ascii="Arial" w:hAnsi="Arial" w:cs="Arial"/>
          <w:sz w:val="18"/>
        </w:rPr>
        <w:t xml:space="preserve">   </w:t>
      </w:r>
      <w:r w:rsidR="00374919">
        <w:rPr>
          <w:rFonts w:ascii="Arial" w:hAnsi="Arial" w:cs="Arial"/>
          <w:sz w:val="18"/>
          <w:u w:val="single"/>
        </w:rPr>
        <w:t xml:space="preserve">2016 </w:t>
      </w:r>
      <w:r w:rsidR="00374919" w:rsidRPr="003C6FFB">
        <w:rPr>
          <w:rFonts w:ascii="Arial" w:hAnsi="Arial" w:cs="Arial"/>
          <w:sz w:val="18"/>
          <w:u w:val="single"/>
        </w:rPr>
        <w:t>йылды</w:t>
      </w:r>
      <w:r w:rsidR="00374919"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="00374919" w:rsidRPr="003C6FFB">
        <w:rPr>
          <w:rFonts w:ascii="Arial" w:hAnsi="Arial" w:cs="Arial"/>
          <w:sz w:val="18"/>
          <w:u w:val="single"/>
        </w:rPr>
        <w:t xml:space="preserve">  «</w:t>
      </w:r>
      <w:r w:rsidR="00374919">
        <w:rPr>
          <w:rFonts w:ascii="Arial" w:hAnsi="Arial" w:cs="Arial"/>
          <w:sz w:val="18"/>
          <w:u w:val="single"/>
        </w:rPr>
        <w:t>29</w:t>
      </w:r>
      <w:r w:rsidR="00374919" w:rsidRPr="003C6FFB">
        <w:rPr>
          <w:rFonts w:ascii="Arial" w:hAnsi="Arial" w:cs="Arial"/>
          <w:sz w:val="18"/>
          <w:u w:val="single"/>
        </w:rPr>
        <w:t>»</w:t>
      </w:r>
      <w:r w:rsidR="00374919">
        <w:rPr>
          <w:rFonts w:ascii="Arial" w:hAnsi="Arial" w:cs="Arial"/>
          <w:sz w:val="18"/>
          <w:u w:val="single"/>
        </w:rPr>
        <w:t xml:space="preserve"> ғинуары</w:t>
      </w:r>
      <w:r w:rsidR="00374919">
        <w:rPr>
          <w:rFonts w:ascii="Arial" w:hAnsi="Arial" w:cs="Arial"/>
          <w:sz w:val="18"/>
        </w:rPr>
        <w:t xml:space="preserve">                                    № _</w:t>
      </w:r>
      <w:r w:rsidR="00F55F43">
        <w:rPr>
          <w:rFonts w:ascii="Arial" w:hAnsi="Arial" w:cs="Arial"/>
          <w:sz w:val="18"/>
        </w:rPr>
        <w:t>8</w:t>
      </w:r>
      <w:r w:rsidR="00374919">
        <w:rPr>
          <w:rFonts w:ascii="Arial" w:hAnsi="Arial" w:cs="Arial"/>
          <w:sz w:val="18"/>
        </w:rPr>
        <w:t xml:space="preserve">_                                  </w:t>
      </w:r>
      <w:r w:rsidR="00374919" w:rsidRPr="003C6FFB">
        <w:rPr>
          <w:rFonts w:ascii="Arial" w:hAnsi="Arial" w:cs="Arial"/>
          <w:sz w:val="18"/>
          <w:u w:val="single"/>
        </w:rPr>
        <w:t>от   «</w:t>
      </w:r>
      <w:r w:rsidR="00374919">
        <w:rPr>
          <w:rFonts w:ascii="Arial" w:hAnsi="Arial" w:cs="Arial"/>
          <w:sz w:val="18"/>
          <w:u w:val="single"/>
        </w:rPr>
        <w:t>29</w:t>
      </w:r>
      <w:r w:rsidR="00374919" w:rsidRPr="003C6FFB">
        <w:rPr>
          <w:rFonts w:ascii="Arial" w:hAnsi="Arial" w:cs="Arial"/>
          <w:sz w:val="18"/>
          <w:u w:val="single"/>
        </w:rPr>
        <w:t xml:space="preserve"> »</w:t>
      </w:r>
      <w:r w:rsidR="00374919">
        <w:rPr>
          <w:rFonts w:ascii="Arial" w:hAnsi="Arial" w:cs="Arial"/>
          <w:sz w:val="18"/>
          <w:u w:val="single"/>
        </w:rPr>
        <w:t xml:space="preserve"> января</w:t>
      </w:r>
      <w:r w:rsidR="00374919" w:rsidRPr="003C6FFB">
        <w:rPr>
          <w:rFonts w:ascii="Arial" w:hAnsi="Arial" w:cs="Arial"/>
          <w:sz w:val="18"/>
          <w:u w:val="single"/>
        </w:rPr>
        <w:t xml:space="preserve">  2</w:t>
      </w:r>
      <w:r w:rsidR="00374919">
        <w:rPr>
          <w:rFonts w:ascii="Arial" w:hAnsi="Arial" w:cs="Arial"/>
          <w:sz w:val="18"/>
          <w:u w:val="single"/>
        </w:rPr>
        <w:t>016</w:t>
      </w:r>
      <w:r w:rsidR="00374919" w:rsidRPr="003C6FFB">
        <w:rPr>
          <w:rFonts w:ascii="Arial" w:hAnsi="Arial" w:cs="Arial"/>
          <w:sz w:val="18"/>
          <w:u w:val="single"/>
        </w:rPr>
        <w:t xml:space="preserve"> года</w:t>
      </w:r>
    </w:p>
    <w:p w:rsidR="00AE7176" w:rsidRPr="0083296A" w:rsidRDefault="00AE7176" w:rsidP="0037491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7176" w:rsidRPr="00A330EE" w:rsidRDefault="00AE7176" w:rsidP="00AE71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919" w:rsidRDefault="00374919" w:rsidP="00AE7176">
      <w:pPr>
        <w:spacing w:after="0"/>
        <w:rPr>
          <w:rFonts w:ascii="Times New Roman" w:hAnsi="Times New Roman" w:cs="Times New Roman"/>
          <w:b/>
        </w:rPr>
      </w:pPr>
    </w:p>
    <w:p w:rsidR="00374919" w:rsidRPr="00374919" w:rsidRDefault="00374919" w:rsidP="00374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19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сельского поселения Саитбабинский сельсовет муниципального района Гафурийский район Республики Башкортостан</w:t>
      </w:r>
    </w:p>
    <w:p w:rsidR="00374919" w:rsidRDefault="00374919" w:rsidP="00374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19" w:rsidRDefault="00374919" w:rsidP="00797A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374919">
        <w:rPr>
          <w:rFonts w:ascii="Times New Roman" w:hAnsi="Times New Roman" w:cs="Times New Roman"/>
          <w:sz w:val="24"/>
          <w:szCs w:val="24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</w:t>
      </w:r>
      <w:proofErr w:type="gramEnd"/>
      <w:r w:rsidRPr="00374919">
        <w:rPr>
          <w:rFonts w:ascii="Times New Roman" w:hAnsi="Times New Roman" w:cs="Times New Roman"/>
          <w:sz w:val="24"/>
          <w:szCs w:val="24"/>
        </w:rPr>
        <w:t xml:space="preserve"> нужд, а также </w:t>
      </w:r>
      <w:proofErr w:type="gramStart"/>
      <w:r w:rsidRPr="00374919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374919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услуг»</w:t>
      </w: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919" w:rsidRPr="00F55F43" w:rsidRDefault="00374919" w:rsidP="00374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F4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 xml:space="preserve">       1. Утвердить Порядок формирования, утверждения и ведения планов-графиков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19">
        <w:rPr>
          <w:rFonts w:ascii="Times New Roman" w:hAnsi="Times New Roman" w:cs="Times New Roman"/>
          <w:sz w:val="24"/>
          <w:szCs w:val="24"/>
        </w:rPr>
        <w:t xml:space="preserve">сельского поселения Саитбабинский сельсовет МР Гафурийский район Республики Башкортостан. </w:t>
      </w: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 1 января 2016 года. </w:t>
      </w: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374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91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главного бухгалтера сельского поселения Саитбабинский сельсовет Л.Г.Кадыровой </w:t>
      </w: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919" w:rsidRP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74919" w:rsidRDefault="00374919" w:rsidP="00374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919">
        <w:rPr>
          <w:rFonts w:ascii="Times New Roman" w:hAnsi="Times New Roman" w:cs="Times New Roman"/>
          <w:sz w:val="24"/>
          <w:szCs w:val="24"/>
        </w:rPr>
        <w:t xml:space="preserve">Саитбабинский сельсовет: </w:t>
      </w:r>
      <w:r w:rsidRPr="003749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3749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919"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</w:p>
    <w:p w:rsidR="00F55F43" w:rsidRDefault="00F55F43" w:rsidP="00374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81" w:rsidRPr="00592E81" w:rsidRDefault="00592E81" w:rsidP="0059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81" w:rsidRDefault="00592E81" w:rsidP="0059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81" w:rsidRPr="00592E81" w:rsidRDefault="00592E81" w:rsidP="0059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81" w:rsidRPr="00592E81" w:rsidRDefault="00592E81" w:rsidP="00592E81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592E81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592E81" w:rsidRPr="00592E81" w:rsidRDefault="00592E81" w:rsidP="00592E81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592E81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592E81" w:rsidRPr="00592E81" w:rsidRDefault="00592E81" w:rsidP="00592E81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592E81">
        <w:rPr>
          <w:rFonts w:ascii="Times New Roman" w:eastAsia="Calibri" w:hAnsi="Times New Roman" w:cs="Times New Roman"/>
        </w:rPr>
        <w:t>сельского поселения Саитбабинский сельсовет МР Гафурийский район</w:t>
      </w:r>
    </w:p>
    <w:p w:rsidR="00592E81" w:rsidRPr="00592E81" w:rsidRDefault="00592E81" w:rsidP="00592E81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592E81">
        <w:rPr>
          <w:rFonts w:ascii="Times New Roman" w:eastAsia="Calibri" w:hAnsi="Times New Roman" w:cs="Times New Roman"/>
        </w:rPr>
        <w:t>Республики Башкортостан</w:t>
      </w:r>
    </w:p>
    <w:p w:rsidR="00592E81" w:rsidRPr="00592E81" w:rsidRDefault="00592E81" w:rsidP="00592E81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592E81">
        <w:rPr>
          <w:rFonts w:ascii="Times New Roman" w:eastAsia="Calibri" w:hAnsi="Times New Roman" w:cs="Times New Roman"/>
        </w:rPr>
        <w:t xml:space="preserve">от «29» января 2016 № 8      </w:t>
      </w: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2E81" w:rsidRPr="00592E81" w:rsidRDefault="00592E81" w:rsidP="00592E81">
      <w:pPr>
        <w:shd w:val="clear" w:color="auto" w:fill="FFFFFF"/>
        <w:spacing w:after="0" w:line="240" w:lineRule="auto"/>
        <w:ind w:hanging="142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формирования, утверждения и ведения  планов-графиков закупок</w:t>
      </w: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для обеспечения муниципальных нужд</w:t>
      </w:r>
      <w:r w:rsidRPr="00592E81">
        <w:rPr>
          <w:rFonts w:ascii="Times New Roman" w:hAnsi="Times New Roman" w:cs="Times New Roman"/>
        </w:rPr>
        <w:t xml:space="preserve"> </w:t>
      </w: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Саитбабинский сельсовет </w:t>
      </w:r>
    </w:p>
    <w:p w:rsidR="00592E81" w:rsidRPr="00592E81" w:rsidRDefault="00592E81" w:rsidP="00592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МР Гафурийский район Республики Башкортостан</w:t>
      </w:r>
    </w:p>
    <w:p w:rsidR="00592E81" w:rsidRPr="00592E81" w:rsidRDefault="00592E81" w:rsidP="00592E81">
      <w:pPr>
        <w:shd w:val="clear" w:color="auto" w:fill="FFFFFF"/>
        <w:spacing w:after="0" w:line="240" w:lineRule="auto"/>
        <w:ind w:hanging="1421"/>
        <w:jc w:val="center"/>
        <w:rPr>
          <w:rFonts w:ascii="Times New Roman" w:hAnsi="Times New Roman" w:cs="Times New Roman"/>
          <w:sz w:val="28"/>
          <w:szCs w:val="28"/>
        </w:rPr>
      </w:pPr>
    </w:p>
    <w:p w:rsidR="00592E81" w:rsidRPr="00592E81" w:rsidRDefault="00592E81" w:rsidP="00592E81">
      <w:pPr>
        <w:shd w:val="clear" w:color="auto" w:fill="FFFFFF"/>
        <w:spacing w:line="240" w:lineRule="auto"/>
        <w:ind w:firstLine="5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92E81">
        <w:rPr>
          <w:rFonts w:ascii="Times New Roman" w:hAnsi="Times New Roman" w:cs="Times New Roman"/>
          <w:color w:val="000000"/>
          <w:sz w:val="28"/>
          <w:szCs w:val="28"/>
        </w:rPr>
        <w:t>Настоящий  Порядок  разработан 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утвержденными постановлением Правительства Российской</w:t>
      </w:r>
      <w:proofErr w:type="gramEnd"/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05 июня 2015 года № 554, и определяет механизм формирования, утверждения и ведения планов-графиков закупок товаров, работ, услуг для обеспечения муниципальных нужд </w:t>
      </w:r>
      <w:r w:rsidRPr="00592E81">
        <w:rPr>
          <w:rFonts w:ascii="Times New Roman" w:hAnsi="Times New Roman" w:cs="Times New Roman"/>
          <w:bCs/>
          <w:color w:val="000000"/>
          <w:sz w:val="28"/>
          <w:szCs w:val="28"/>
        </w:rPr>
        <w:t>МР Гафурийский район Республики Башкортостан.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формирования, утверждения и ведения плана-графика закупок, устанавливаемый Администрацией сельского поселения Саитбабинский сельсовет МР Гафурийский район Республики Башкортостан с учетом требований, утвержденных Постановлением Правительства Российской Федерации от  05 июня 2015 года № 554, в течение 3 дней со дня их утверждения подлежит размещению в единой информационной системе в сфере закупок. 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б) муниципальными бюджетными учреждениями МР Гафурийский район Республики Башкортостан  за исключением закупок, осуществляемых 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автономными учреждениями МР Гафурийский район Республики Башкортостан, муниципальными  унитарными предприятиями, имущество которых принадлежит на праве собственности МР Гафурийский </w:t>
      </w:r>
      <w:r w:rsidRPr="00592E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  Республики Башкортостан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color w:val="000000"/>
          <w:sz w:val="28"/>
          <w:szCs w:val="28"/>
        </w:rPr>
        <w:t>г) муниципальными бюджетными, муниципальными 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МР Гафурийский район, или муниципальными унитарными предприятиями, осуществляющими закупки в рамках переданных им органами местного самоуправления МР Гафурийский район Республики Башкортостан полномочий муниципального заказчика по заключению и исполнению от имени муниципального образования муниципальных контрактов, в случаях, предусмотренных частью 6 статьи 15 Федерального</w:t>
      </w:r>
      <w:proofErr w:type="gramEnd"/>
      <w:r w:rsidRPr="00592E81">
        <w:rPr>
          <w:rFonts w:ascii="Times New Roman" w:hAnsi="Times New Roman" w:cs="Times New Roman"/>
          <w:color w:val="000000"/>
          <w:sz w:val="28"/>
          <w:szCs w:val="28"/>
        </w:rPr>
        <w:t xml:space="preserve">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4. Формирование планов-графиков закупок  ежегодно и на очередной финансовый год в соответствии с планами закупок, осуществляется в следующем порядке: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а) заказчики, указанные в подпункте "а" пункта 3 настоящего Порядка, - в сроки, установленные главными распорядителями средств бюджета МР Гафурийский район Республики Башкортостан: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 после внесения проекта закона (решения) о бюджете на рассмотрение  Совета сельского поселения Саитбабинский сельсовет МР Гафурийский район Республики Башкортостан;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81">
        <w:rPr>
          <w:rFonts w:ascii="Times New Roman" w:hAnsi="Times New Roman" w:cs="Times New Roman"/>
          <w:color w:val="000000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б) 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</w:t>
      </w:r>
      <w:r w:rsidRPr="00592E81">
        <w:rPr>
          <w:rFonts w:ascii="Times New Roman" w:hAnsi="Times New Roman" w:cs="Times New Roman"/>
        </w:rPr>
        <w:t xml:space="preserve"> </w:t>
      </w:r>
      <w:r w:rsidRPr="00592E81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  МР Гафурийский район Республики Башкортостан: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 Совета</w:t>
      </w:r>
      <w:r w:rsidRPr="00592E81">
        <w:rPr>
          <w:rFonts w:ascii="Times New Roman" w:hAnsi="Times New Roman" w:cs="Times New Roman"/>
        </w:rPr>
        <w:t xml:space="preserve"> </w:t>
      </w:r>
      <w:r w:rsidRPr="00592E81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  МР Гафурийский район Республики Башкортостан;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в) заказчики, указанные в подпункте "в" пункта 3 настоящего Порядка: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Совета сельского поселения Саитбабинский сельсовет МР Гафурийский район Республики Башкортостан;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г) заказчики, указанные в подпункте "г" пункта 3 настоящего Порядка: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(решения) о бюджете на рассмотрение Совета сельского поселения Саитбабинский сельсовет МР Гафурийский район Республики Башкортостан;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заказчиками, полномочий муниципального заказчика на заключение и исполнение муниципальных контрактов от Администрации лица сельского поселения Саитбабинский сельсовет МР Гафурийский район Республики Башкортостан.</w:t>
      </w:r>
      <w:r w:rsidRPr="00592E81">
        <w:rPr>
          <w:rFonts w:ascii="Times New Roman" w:hAnsi="Times New Roman" w:cs="Times New Roman"/>
        </w:rPr>
        <w:t xml:space="preserve"> 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5. Формирование, утверждение и ведение планов-графиков закупок заказчиками, указанными в подпункте "г" пункта 3 настоящего Порядка, осуществляется от лица Администрации</w:t>
      </w:r>
      <w:r w:rsidRPr="00592E81">
        <w:rPr>
          <w:rFonts w:ascii="Times New Roman" w:hAnsi="Times New Roman" w:cs="Times New Roman"/>
        </w:rPr>
        <w:t xml:space="preserve"> </w:t>
      </w:r>
      <w:r w:rsidRPr="00592E81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 МР Гафурийский район, передавших этим заказчикам свои полномочия.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</w:t>
      </w:r>
      <w:r w:rsidRPr="00592E81">
        <w:rPr>
          <w:rFonts w:ascii="Times New Roman" w:hAnsi="Times New Roman" w:cs="Times New Roman"/>
          <w:sz w:val="28"/>
          <w:szCs w:val="28"/>
        </w:rPr>
        <w:lastRenderedPageBreak/>
        <w:t>указанных заказчиков с уполномоченным органом, уполномоченным учреждением.</w:t>
      </w:r>
      <w:proofErr w:type="gramEnd"/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10. Заказчики, указанные в пункте 3 настоящего Порядка,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E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E81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592E81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14. Порядок формирования, утверждения и ведения плана-графика закупок, устанавливаемый Администрацией</w:t>
      </w:r>
      <w:r w:rsidRPr="00592E81">
        <w:rPr>
          <w:rFonts w:ascii="Times New Roman" w:hAnsi="Times New Roman" w:cs="Times New Roman"/>
        </w:rPr>
        <w:t xml:space="preserve"> </w:t>
      </w:r>
      <w:r w:rsidRPr="00592E81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 МР Гафурийский район Республики Башкортостан предусматривает соответствие включаемой в план-график закупок информации показателям плана закупок, в том числе: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92E81" w:rsidRPr="00592E81" w:rsidRDefault="00592E81" w:rsidP="00592E81">
      <w:pPr>
        <w:shd w:val="clear" w:color="auto" w:fill="FFFFFF"/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 w:rsidRPr="00592E8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 15. План-график закупок товаров, работ, услуг представляет собой единый документ, форма которого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в том числе следующие сведения: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г) код по Общероссийскому классификатору территорий муниципальных образований, идентифицирующий: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муниципальное образование - в отношении плана-графика закупок для обеспечения муниципальных нужд;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E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E81">
        <w:rPr>
          <w:rFonts w:ascii="Times New Roman" w:hAnsi="Times New Roman" w:cs="Times New Roman"/>
          <w:sz w:val="28"/>
          <w:szCs w:val="28"/>
        </w:rPr>
        <w:t>ж) в отношении плана-графика закупок, содержащего информацию о закупках, осуществляемых в рамках переданных муниципальному  бюджетному, автономному учреждению или муниципальному унитарному предприятию МР Гафурийский район Республики Башкортостан,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Общероссийскому классификатору территорий муниципальных образований,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идентифицирующего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>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E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>) совокупный годовой объем закупок (</w:t>
      </w:r>
      <w:proofErr w:type="spellStart"/>
      <w:r w:rsidRPr="00592E8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>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lastRenderedPageBreak/>
        <w:t xml:space="preserve">и) таблица,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 превышает срок, на который утверждается план-график закупок, указываются сумма по годам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планового периода, а также общая сумма планируемых платежей за пределами планового периода);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описание объекта закупки, которое может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592E8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592E81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lastRenderedPageBreak/>
        <w:t xml:space="preserve">            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В случае если период осуществления закупки, включаемой в план-график закупок муниципального бюджетного, муниципального автономного учреждения,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размер обеспечения заявки на участие в закупке и размер обеспечения исполнения контракта;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планируемый срок окончания исполнения контракта (месяц, год);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способ определения поставщика (подрядчика, исполнителя);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предоставляемые участникам закупки преимущества в соответствии со статьями 28 и 29 Федерального закона;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lastRenderedPageBreak/>
        <w:t xml:space="preserve">         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дополнительные требования к участникам закупки (при наличии таких требований) и обоснование таких требований;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     наименование организатора совместного конкурса или аукциона - в случае проведения совместного конкурса или аукциона;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16. В плане-графике закупок отдельными строками указываются: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а) информация о закупках, которые планируется осуществлять в соответствии с пунктом 7 части 2 статьи 83 и пунктами 4, 5, 26, 33 части 1 статьи 93 Федерального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закона, по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лекарственные препараты, закупаемые в соответствии с пунктом 7 части 2 статьи 83 Федерального закона;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</w:t>
      </w:r>
      <w:r w:rsidRPr="00592E81">
        <w:rPr>
          <w:rFonts w:ascii="Times New Roman" w:hAnsi="Times New Roman" w:cs="Times New Roman"/>
          <w:sz w:val="28"/>
          <w:szCs w:val="28"/>
        </w:rPr>
        <w:lastRenderedPageBreak/>
        <w:t>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преподавательские услуги, оказываемые физическими лицами;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услуги экскурсовода (гида), оказываемые физическими лицами;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92E81">
        <w:rPr>
          <w:rFonts w:ascii="Times New Roman" w:hAnsi="Times New Roman" w:cs="Times New Roman"/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592E81">
        <w:rPr>
          <w:rFonts w:ascii="Times New Roman" w:hAnsi="Times New Roman" w:cs="Times New Roman"/>
          <w:sz w:val="28"/>
          <w:szCs w:val="28"/>
        </w:rPr>
        <w:t xml:space="preserve"> текущего финансового года).</w:t>
      </w:r>
    </w:p>
    <w:p w:rsidR="00592E81" w:rsidRPr="00592E81" w:rsidRDefault="00592E81" w:rsidP="00592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81">
        <w:rPr>
          <w:rFonts w:ascii="Times New Roman" w:hAnsi="Times New Roman" w:cs="Times New Roman"/>
          <w:sz w:val="28"/>
          <w:szCs w:val="28"/>
        </w:rPr>
        <w:t xml:space="preserve">          17. Форма плана-графика закупок товаров, работ, услуг для обеспечения нужд Администрации сельского поселения Саитбабинский сельсовет МР Гафурийский район Республики Башкортостан на 2016 финансовый год и на плановый период 2017 и 2018 годов с учетом дополнительных сведений приведена  в приложении к настоящему Порядку.</w:t>
      </w:r>
    </w:p>
    <w:p w:rsidR="00592E81" w:rsidRDefault="00592E81" w:rsidP="00592E81">
      <w:pPr>
        <w:jc w:val="both"/>
        <w:rPr>
          <w:sz w:val="28"/>
          <w:szCs w:val="28"/>
        </w:rPr>
      </w:pPr>
    </w:p>
    <w:p w:rsidR="00592E81" w:rsidRDefault="00592E81" w:rsidP="00592E81">
      <w:pPr>
        <w:jc w:val="both"/>
        <w:rPr>
          <w:sz w:val="28"/>
          <w:szCs w:val="28"/>
        </w:rPr>
      </w:pPr>
    </w:p>
    <w:p w:rsidR="00592E81" w:rsidRDefault="00592E81" w:rsidP="00592E81">
      <w:pPr>
        <w:jc w:val="both"/>
        <w:rPr>
          <w:sz w:val="28"/>
          <w:szCs w:val="28"/>
        </w:rPr>
      </w:pPr>
    </w:p>
    <w:p w:rsidR="00592E81" w:rsidRDefault="00592E81" w:rsidP="00592E81">
      <w:pPr>
        <w:jc w:val="both"/>
        <w:rPr>
          <w:sz w:val="28"/>
          <w:szCs w:val="28"/>
        </w:rPr>
      </w:pPr>
    </w:p>
    <w:p w:rsidR="00592E81" w:rsidRPr="00063F1B" w:rsidRDefault="00592E81" w:rsidP="00592E81">
      <w:pPr>
        <w:jc w:val="both"/>
        <w:rPr>
          <w:sz w:val="28"/>
          <w:szCs w:val="28"/>
        </w:rPr>
      </w:pPr>
    </w:p>
    <w:p w:rsidR="00592E81" w:rsidRDefault="00592E81" w:rsidP="003749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2E81" w:rsidSect="00F55F43">
      <w:pgSz w:w="11906" w:h="16838"/>
      <w:pgMar w:top="709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176"/>
    <w:rsid w:val="001172E6"/>
    <w:rsid w:val="002629BF"/>
    <w:rsid w:val="00374919"/>
    <w:rsid w:val="004C53CA"/>
    <w:rsid w:val="004F5D88"/>
    <w:rsid w:val="00592E81"/>
    <w:rsid w:val="00686EEB"/>
    <w:rsid w:val="0075148E"/>
    <w:rsid w:val="00797ACB"/>
    <w:rsid w:val="0085087E"/>
    <w:rsid w:val="00927C1A"/>
    <w:rsid w:val="00AE7176"/>
    <w:rsid w:val="00B219E8"/>
    <w:rsid w:val="00D4148B"/>
    <w:rsid w:val="00E32FEA"/>
    <w:rsid w:val="00ED79D6"/>
    <w:rsid w:val="00F55F43"/>
    <w:rsid w:val="00F8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6"/>
  </w:style>
  <w:style w:type="paragraph" w:styleId="1">
    <w:name w:val="heading 1"/>
    <w:basedOn w:val="a"/>
    <w:next w:val="a"/>
    <w:link w:val="10"/>
    <w:qFormat/>
    <w:rsid w:val="00AE71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7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E71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176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17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E7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E7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E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2016-02-03T04:22:00Z</dcterms:created>
  <dcterms:modified xsi:type="dcterms:W3CDTF">2016-03-09T09:42:00Z</dcterms:modified>
</cp:coreProperties>
</file>