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4740A1" w:rsidRPr="008E4569" w:rsidTr="00AD77BB">
        <w:trPr>
          <w:cantSplit/>
          <w:trHeight w:val="1141"/>
        </w:trPr>
        <w:tc>
          <w:tcPr>
            <w:tcW w:w="4497" w:type="dxa"/>
            <w:gridSpan w:val="2"/>
          </w:tcPr>
          <w:p w:rsidR="004740A1" w:rsidRPr="008E4569" w:rsidRDefault="004740A1" w:rsidP="00AD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РЕСПУБЛИКАҺ</w:t>
            </w:r>
            <w:proofErr w:type="gramStart"/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4740A1" w:rsidRPr="008E4569" w:rsidRDefault="004740A1" w:rsidP="00AD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F</w:t>
            </w:r>
            <w:proofErr w:type="gramEnd"/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АФУРИ  РАЙОНЫ</w:t>
            </w:r>
          </w:p>
          <w:p w:rsidR="004740A1" w:rsidRPr="008E4569" w:rsidRDefault="004740A1" w:rsidP="00AD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Ң</w:t>
            </w:r>
          </w:p>
          <w:p w:rsidR="004740A1" w:rsidRPr="008E4569" w:rsidRDefault="004740A1" w:rsidP="00AD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СӘЙЕТБАБА АУЫЛ  СОВЕТЫ</w:t>
            </w:r>
          </w:p>
          <w:p w:rsidR="004740A1" w:rsidRPr="008E4569" w:rsidRDefault="004740A1" w:rsidP="00AD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</w:p>
          <w:p w:rsidR="004740A1" w:rsidRPr="008E4569" w:rsidRDefault="004740A1" w:rsidP="00AD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СОВЕТЫ</w:t>
            </w:r>
          </w:p>
          <w:p w:rsidR="004740A1" w:rsidRPr="008E4569" w:rsidRDefault="004740A1" w:rsidP="00AD77BB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4740A1" w:rsidRPr="008E4569" w:rsidRDefault="004740A1" w:rsidP="00AD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A79BDA" wp14:editId="67129B9C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0A1" w:rsidRPr="008E4569" w:rsidRDefault="004740A1" w:rsidP="00AD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4740A1" w:rsidRPr="008E4569" w:rsidRDefault="004740A1" w:rsidP="00AD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4740A1" w:rsidRPr="008E4569" w:rsidRDefault="004740A1" w:rsidP="00AD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 ПОСЕЛЕНИЯ </w:t>
            </w:r>
          </w:p>
          <w:p w:rsidR="004740A1" w:rsidRPr="008E4569" w:rsidRDefault="004740A1" w:rsidP="00AD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САИТБАБИНСКИЙ СЕЛЬСОВЕТ </w:t>
            </w:r>
          </w:p>
          <w:p w:rsidR="004740A1" w:rsidRPr="008E4569" w:rsidRDefault="004740A1" w:rsidP="00AD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ГАФУРИЙСКИЙ  РАЙОН</w:t>
            </w:r>
          </w:p>
          <w:p w:rsidR="004740A1" w:rsidRPr="008E4569" w:rsidRDefault="004740A1" w:rsidP="00AD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4740A1" w:rsidRPr="008E4569" w:rsidRDefault="004740A1" w:rsidP="00AD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0A1" w:rsidRPr="008E4569" w:rsidRDefault="004740A1" w:rsidP="00AD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740A1" w:rsidRPr="008E4569" w:rsidTr="00AD77BB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A1" w:rsidRPr="008E4569" w:rsidRDefault="004740A1" w:rsidP="00AD77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40A1" w:rsidRPr="008E4569" w:rsidRDefault="004740A1" w:rsidP="0047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0A1" w:rsidRPr="008E4569" w:rsidRDefault="004740A1" w:rsidP="004740A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  <w:r w:rsidRPr="008E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E4569">
        <w:rPr>
          <w:rFonts w:ascii="Times New Roman" w:eastAsia="Times New Roman" w:hAnsi="Palatino Linotype" w:cs="Times New Roman"/>
          <w:b/>
          <w:sz w:val="24"/>
          <w:szCs w:val="24"/>
          <w:lang w:eastAsia="ru-RU"/>
        </w:rPr>
        <w:t>Ҡ</w:t>
      </w:r>
      <w:r w:rsidRPr="008E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           </w:t>
      </w:r>
      <w:proofErr w:type="spellStart"/>
      <w:proofErr w:type="gramStart"/>
      <w:r w:rsidRPr="008E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8E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4740A1" w:rsidRDefault="004740A1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A1" w:rsidRDefault="004740A1" w:rsidP="004740A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4740A1" w:rsidRPr="008F7233" w:rsidRDefault="004740A1" w:rsidP="004740A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4740A1" w:rsidRDefault="004740A1" w:rsidP="004740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723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740A1" w:rsidRPr="008F7233" w:rsidRDefault="004740A1" w:rsidP="004740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F723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F723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8F72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740A1" w:rsidRPr="008F7233" w:rsidRDefault="004740A1" w:rsidP="004740A1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11F">
        <w:rPr>
          <w:rFonts w:ascii="Times New Roman" w:hAnsi="Times New Roman" w:cs="Times New Roman"/>
          <w:sz w:val="28"/>
          <w:szCs w:val="28"/>
        </w:rPr>
        <w:t>1.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 основные характеристики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86834636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0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84942009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P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bookmarkStart w:id="2" w:name="_Hlk86327406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14 386 811,56 </w:t>
      </w:r>
      <w:bookmarkEnd w:id="2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14 386 811,56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740A1" w:rsidRPr="003920DB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3" w:name="_Hlk86841897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3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сумме 0 рублей;</w:t>
      </w:r>
    </w:p>
    <w:p w:rsidR="004740A1" w:rsidRPr="003920DB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 источники финансирования дефицита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2022 год согласно приложению </w:t>
      </w:r>
      <w:r w:rsidRPr="003920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11F">
        <w:rPr>
          <w:rFonts w:ascii="Times New Roman" w:hAnsi="Times New Roman" w:cs="Times New Roman"/>
          <w:sz w:val="28"/>
          <w:szCs w:val="28"/>
        </w:rPr>
        <w:t>2.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 основные характеристики бюджета</w:t>
      </w:r>
      <w:r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4 852 966,08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4 852 966,08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4 852 966,08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101 700,0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4 852 966,08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203 500,0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4740A1" w:rsidRPr="003920DB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3) дефицит бюджета</w:t>
      </w:r>
      <w:r w:rsidRPr="00704B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2023 год в сумме 0,00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2024 год в сумме 0,00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4) источники финансирования дефицита бюджета</w:t>
      </w:r>
      <w:r w:rsidRPr="00D40A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плановый период 2023 и 2024 годов согласно приложению </w:t>
      </w:r>
      <w:r w:rsidRPr="003920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4740A1" w:rsidRPr="008F7233" w:rsidRDefault="004740A1" w:rsidP="004740A1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60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P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4.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P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D72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D720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740A1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62A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462A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462AFE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7B53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Утвердить в пределах общего объема расходов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 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740A1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740A1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 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годов согласно </w:t>
      </w:r>
      <w:r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 w:rsidRPr="00E27D8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740A1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73D75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 ведомственную структуру расходов бюджета</w:t>
      </w:r>
      <w:r w:rsidRPr="000C46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6B5A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Pr="00E27D8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0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740A1" w:rsidRPr="00191C71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A2F51">
        <w:rPr>
          <w:rFonts w:ascii="Times New Roman" w:hAnsi="Times New Roman" w:cs="Times New Roman"/>
          <w:sz w:val="28"/>
          <w:szCs w:val="28"/>
        </w:rPr>
        <w:t>7</w:t>
      </w:r>
      <w:r w:rsidRPr="00C73D75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0 </w:t>
      </w:r>
      <w:r w:rsidRPr="008F7233">
        <w:rPr>
          <w:rFonts w:ascii="Times New Roman" w:hAnsi="Times New Roman" w:cs="Times New Roman"/>
          <w:b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F7233">
        <w:rPr>
          <w:rFonts w:ascii="Times New Roman" w:hAnsi="Times New Roman" w:cs="Times New Roman"/>
          <w:b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F7233">
        <w:rPr>
          <w:rFonts w:ascii="Times New Roman" w:hAnsi="Times New Roman" w:cs="Times New Roman"/>
          <w:b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740A1" w:rsidRPr="008F7233" w:rsidRDefault="004740A1" w:rsidP="004740A1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0037A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bookmarkStart w:id="4" w:name="_Hlk87268357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4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также сокращающие его доходную базу, подлежат исполнению при изыскании дополнительных источников доходов бюджета </w:t>
      </w:r>
      <w:bookmarkStart w:id="5" w:name="_Hlk87285962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5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Pr="00D179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4740A1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0037A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</w:t>
      </w:r>
      <w:r w:rsidRP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P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его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P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P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 размер резервного фонда Администрация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2021 год в сумме 10 000,0 рублей, на 2022 год в сумме 10 000,0 рублей, на 2023 год в сумме 10 000,0 рублей.</w:t>
      </w:r>
    </w:p>
    <w:p w:rsidR="004740A1" w:rsidRPr="00833EB2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4664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6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</w:t>
      </w:r>
      <w:r w:rsidRP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bookmarkStart w:id="6" w:name="_Hlk85013722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6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не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вправе принимать решения, приводящие к увеличению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2022–2024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 органов местного самоуправления</w:t>
      </w:r>
      <w:r w:rsidRPr="00997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740A1" w:rsidRPr="00367789" w:rsidRDefault="004740A1" w:rsidP="004740A1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7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7789">
        <w:rPr>
          <w:rFonts w:ascii="Times New Roman" w:hAnsi="Times New Roman" w:cs="Times New Roman"/>
          <w:sz w:val="28"/>
          <w:szCs w:val="28"/>
        </w:rPr>
        <w:t>.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2022–2024 годах из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соответствии с пунктами 2, 7 статьи 78 Бюджетного кодекса Российской Федерации, предоставляются субсидии (гранты в форме субсидий):</w:t>
      </w:r>
    </w:p>
    <w:p w:rsidR="004740A1" w:rsidRPr="00D64B2B" w:rsidRDefault="004740A1" w:rsidP="004740A1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Pr="00D64B2B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государственным регулируемым ценам (тарифам)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052EE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Утвердить: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ным гарантиям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 рублей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14.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порядке, задолженность перед бюджетом</w:t>
      </w:r>
      <w:r w:rsidRPr="005A4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организаций всех организационно-правовых форм по средствам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</w:t>
      </w:r>
      <w:proofErr w:type="gramEnd"/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15.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4740A1" w:rsidRPr="008F7233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не более одной двенадцатой общего объема расходов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4740A1" w:rsidRPr="004F77CF" w:rsidRDefault="004740A1" w:rsidP="004740A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7CF">
        <w:rPr>
          <w:rFonts w:ascii="Times New Roman" w:hAnsi="Times New Roman" w:cs="Times New Roman"/>
          <w:b w:val="0"/>
          <w:bCs w:val="0"/>
          <w:sz w:val="28"/>
          <w:szCs w:val="28"/>
        </w:rPr>
        <w:t>2) не превышающем сумму остатка неиспользованных бюджетных ассигнований направляются в 2022 году на увеличение бюджетных ассигнований 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году.</w:t>
      </w:r>
    </w:p>
    <w:p w:rsidR="004740A1" w:rsidRPr="008F7233" w:rsidRDefault="004740A1" w:rsidP="004740A1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28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Pr="0024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8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Pr="00C3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на плановый период 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распределение зарезервированных в составе утвержденных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740A1" w:rsidRPr="008F7233" w:rsidRDefault="004740A1" w:rsidP="004740A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бюджетных ассигнований,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«Резервные фонды» раздела «Общегосударственные вопросы» классификации расходов бюджетов;</w:t>
      </w:r>
    </w:p>
    <w:p w:rsidR="004740A1" w:rsidRPr="00941B35" w:rsidRDefault="004740A1" w:rsidP="004740A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бюджетных ассигнований,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бюджетных инвестиций в объекты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собственности сельского поселения, бюджетные инвестиции в которые осуществляются из местных бюджетов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0A1" w:rsidRPr="00941B35" w:rsidRDefault="004740A1" w:rsidP="004740A1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17.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4740A1" w:rsidRPr="003920DB" w:rsidRDefault="004740A1" w:rsidP="004740A1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9057B">
        <w:rPr>
          <w:rFonts w:ascii="Times New Roman" w:hAnsi="Times New Roman" w:cs="Times New Roman"/>
          <w:sz w:val="28"/>
          <w:szCs w:val="28"/>
        </w:rPr>
        <w:t>.</w:t>
      </w:r>
      <w:r w:rsidRPr="002905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подлежит официальному опубликованию не позднее 10 дней после его подписания в установленном порядке.</w:t>
      </w:r>
    </w:p>
    <w:p w:rsidR="004740A1" w:rsidRDefault="004740A1" w:rsidP="004740A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bookmarkStart w:id="7" w:name="Par12"/>
      <w:bookmarkEnd w:id="7"/>
    </w:p>
    <w:p w:rsidR="004740A1" w:rsidRDefault="004740A1" w:rsidP="004740A1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740A1" w:rsidRDefault="004E48AA" w:rsidP="004740A1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4740A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740A1" w:rsidRDefault="004740A1" w:rsidP="004740A1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40A1" w:rsidRDefault="004740A1" w:rsidP="004740A1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740A1" w:rsidRDefault="004740A1" w:rsidP="004740A1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</w:t>
      </w:r>
      <w:r w:rsidR="004E48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4E48AA"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</w:p>
    <w:p w:rsidR="004740A1" w:rsidRDefault="004740A1" w:rsidP="004740A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4740A1" w:rsidRDefault="004740A1" w:rsidP="004740A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E48AA"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  <w:r w:rsidR="004E48AA">
        <w:rPr>
          <w:rFonts w:ascii="Times New Roman" w:hAnsi="Times New Roman" w:cs="Times New Roman"/>
          <w:sz w:val="28"/>
          <w:szCs w:val="28"/>
        </w:rPr>
        <w:t>,</w:t>
      </w:r>
    </w:p>
    <w:p w:rsidR="004740A1" w:rsidRDefault="004E48AA" w:rsidP="004740A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</w:t>
      </w:r>
      <w:r w:rsidR="004740A1">
        <w:rPr>
          <w:rFonts w:ascii="Times New Roman" w:hAnsi="Times New Roman" w:cs="Times New Roman"/>
          <w:sz w:val="28"/>
          <w:szCs w:val="28"/>
        </w:rPr>
        <w:t xml:space="preserve"> декабря 2021 г.</w:t>
      </w:r>
    </w:p>
    <w:p w:rsidR="004740A1" w:rsidRDefault="004E48AA" w:rsidP="004740A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66-218</w:t>
      </w:r>
    </w:p>
    <w:p w:rsidR="004740A1" w:rsidRDefault="004740A1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A1" w:rsidRDefault="004740A1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A1" w:rsidRDefault="004740A1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A1" w:rsidRDefault="004740A1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AA" w:rsidRDefault="004E48AA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AA" w:rsidRDefault="004E48AA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AA" w:rsidRDefault="004E48AA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AA" w:rsidRDefault="004E48AA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AA" w:rsidRDefault="004E48AA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AA" w:rsidRDefault="004E48AA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AA" w:rsidRDefault="004E48AA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AA" w:rsidRDefault="004E48AA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AA" w:rsidRDefault="004E48AA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AA" w:rsidRDefault="004E48AA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AA" w:rsidRDefault="004E48AA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AA" w:rsidRDefault="004E48AA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AA" w:rsidRDefault="004E48AA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AA" w:rsidRDefault="004E48AA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A1" w:rsidRDefault="004740A1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09" w:rsidRDefault="00934F09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09" w:rsidRDefault="00934F09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09" w:rsidRDefault="00934F09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09" w:rsidRDefault="00934F09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09" w:rsidRDefault="00934F09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8C8" w:rsidRPr="00D14A73" w:rsidRDefault="004B48C8" w:rsidP="004B48C8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34F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B48C8" w:rsidRPr="00D14A73" w:rsidRDefault="004B48C8" w:rsidP="004B48C8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</w:p>
    <w:p w:rsidR="004B48C8" w:rsidRPr="00D14A73" w:rsidRDefault="004B48C8" w:rsidP="004B48C8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14A73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D14A7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14A7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14A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B48C8" w:rsidRPr="00D14A73" w:rsidRDefault="004B48C8" w:rsidP="004B48C8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>"О бюджете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14A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14A7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14A7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B48C8" w:rsidRPr="00D14A73" w:rsidRDefault="004B48C8" w:rsidP="004B48C8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 xml:space="preserve">Республики Башкортостан на 2022 год и </w:t>
      </w:r>
      <w:proofErr w:type="gramStart"/>
      <w:r w:rsidRPr="00D14A7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B48C8" w:rsidRDefault="004B48C8" w:rsidP="004B48C8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>плановый период 2023 и 2024 годов"</w:t>
      </w:r>
    </w:p>
    <w:p w:rsidR="0053581F" w:rsidRPr="00D14A73" w:rsidRDefault="0053581F" w:rsidP="0053581F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66-218</w:t>
      </w:r>
    </w:p>
    <w:p w:rsidR="0053581F" w:rsidRPr="00D14A73" w:rsidRDefault="0053581F" w:rsidP="004B48C8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0270A" w:rsidRPr="008617A2" w:rsidRDefault="0070270A" w:rsidP="0070270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70A" w:rsidRDefault="0070270A" w:rsidP="0070270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AD" w:rsidRPr="008617A2" w:rsidRDefault="00A406AD" w:rsidP="0070270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70A" w:rsidRPr="008617A2" w:rsidRDefault="0070270A" w:rsidP="0070270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70A" w:rsidRPr="008617A2" w:rsidRDefault="00B767F2" w:rsidP="0070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</w:t>
      </w:r>
      <w:r w:rsidR="0070270A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бюджета</w:t>
      </w:r>
      <w:r w:rsidR="00A4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0270A" w:rsidRPr="008617A2" w:rsidRDefault="004E48AA" w:rsidP="0070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Саитбабинский</w:t>
      </w:r>
      <w:proofErr w:type="spellEnd"/>
      <w:r w:rsidR="00A4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70270A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B767F2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spellStart"/>
      <w:r w:rsidR="00B767F2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="0070270A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70270A" w:rsidRPr="008617A2" w:rsidRDefault="0070270A" w:rsidP="0070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="00B767F2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на</w:t>
      </w:r>
      <w:r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41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0270A" w:rsidRPr="008617A2" w:rsidRDefault="0070270A" w:rsidP="0070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70A" w:rsidRPr="008617A2" w:rsidRDefault="0070270A" w:rsidP="00702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7D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tbl>
      <w:tblPr>
        <w:tblW w:w="104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4735"/>
        <w:gridCol w:w="1694"/>
      </w:tblGrid>
      <w:tr w:rsidR="0070270A" w:rsidRPr="008617A2" w:rsidTr="00AB4DDB">
        <w:trPr>
          <w:trHeight w:val="720"/>
        </w:trPr>
        <w:tc>
          <w:tcPr>
            <w:tcW w:w="4020" w:type="dxa"/>
            <w:vAlign w:val="center"/>
          </w:tcPr>
          <w:p w:rsidR="0070270A" w:rsidRPr="008617A2" w:rsidRDefault="0070270A" w:rsidP="00A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735" w:type="dxa"/>
            <w:vAlign w:val="center"/>
          </w:tcPr>
          <w:p w:rsidR="0070270A" w:rsidRPr="008617A2" w:rsidRDefault="0070270A" w:rsidP="00A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</w:t>
            </w:r>
          </w:p>
          <w:p w:rsidR="0070270A" w:rsidRPr="008617A2" w:rsidRDefault="0070270A" w:rsidP="00A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</w:p>
        </w:tc>
        <w:tc>
          <w:tcPr>
            <w:tcW w:w="1694" w:type="dxa"/>
            <w:vAlign w:val="center"/>
          </w:tcPr>
          <w:p w:rsidR="0070270A" w:rsidRPr="008617A2" w:rsidRDefault="0070270A" w:rsidP="00A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0270A" w:rsidRPr="008617A2" w:rsidTr="00AB4DDB">
        <w:trPr>
          <w:trHeight w:val="1256"/>
        </w:trPr>
        <w:tc>
          <w:tcPr>
            <w:tcW w:w="4020" w:type="dxa"/>
          </w:tcPr>
          <w:p w:rsidR="00A406AD" w:rsidRDefault="00A406AD" w:rsidP="00A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70A" w:rsidRPr="008617A2" w:rsidRDefault="004C5F69" w:rsidP="00A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01 00 00 00 00 0000 000</w:t>
            </w:r>
          </w:p>
        </w:tc>
        <w:tc>
          <w:tcPr>
            <w:tcW w:w="4735" w:type="dxa"/>
          </w:tcPr>
          <w:p w:rsidR="0070270A" w:rsidRPr="008617A2" w:rsidRDefault="005E386B" w:rsidP="00AB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94" w:type="dxa"/>
            <w:vAlign w:val="center"/>
          </w:tcPr>
          <w:p w:rsidR="0070270A" w:rsidRPr="008617A2" w:rsidRDefault="00517DFD" w:rsidP="00A4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70270A" w:rsidRPr="008617A2" w:rsidTr="00AB4DDB">
        <w:trPr>
          <w:trHeight w:val="985"/>
        </w:trPr>
        <w:tc>
          <w:tcPr>
            <w:tcW w:w="4020" w:type="dxa"/>
            <w:vAlign w:val="center"/>
          </w:tcPr>
          <w:p w:rsidR="0070270A" w:rsidRPr="008617A2" w:rsidRDefault="0070270A" w:rsidP="00A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01 05 02 01 </w:t>
            </w:r>
            <w:r w:rsidR="00A4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 000</w:t>
            </w:r>
          </w:p>
        </w:tc>
        <w:tc>
          <w:tcPr>
            <w:tcW w:w="4735" w:type="dxa"/>
            <w:vAlign w:val="center"/>
          </w:tcPr>
          <w:p w:rsidR="0070270A" w:rsidRPr="008617A2" w:rsidRDefault="0070270A" w:rsidP="00AB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</w:t>
            </w:r>
          </w:p>
          <w:p w:rsidR="0070270A" w:rsidRPr="008617A2" w:rsidRDefault="0070270A" w:rsidP="00AB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на счетах </w:t>
            </w:r>
            <w:proofErr w:type="gramStart"/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0270A" w:rsidRPr="008617A2" w:rsidRDefault="0070270A" w:rsidP="00AB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бюджета</w:t>
            </w:r>
          </w:p>
        </w:tc>
        <w:tc>
          <w:tcPr>
            <w:tcW w:w="1694" w:type="dxa"/>
            <w:vAlign w:val="center"/>
          </w:tcPr>
          <w:p w:rsidR="0070270A" w:rsidRPr="008617A2" w:rsidRDefault="00517DFD" w:rsidP="00A4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:rsidR="00BE0886" w:rsidRDefault="00BE0886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886" w:rsidRDefault="00BE0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48AA" w:rsidRPr="00D14A73" w:rsidRDefault="004E48AA" w:rsidP="004E48AA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34F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E48AA" w:rsidRPr="00D14A73" w:rsidRDefault="004E48AA" w:rsidP="004E48AA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</w:p>
    <w:p w:rsidR="004E48AA" w:rsidRPr="00D14A73" w:rsidRDefault="004E48AA" w:rsidP="004E48AA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14A73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D14A7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14A7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14A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E48AA" w:rsidRPr="00D14A73" w:rsidRDefault="004E48AA" w:rsidP="004E48AA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>"О бюджете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14A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14A7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14A7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E48AA" w:rsidRPr="00D14A73" w:rsidRDefault="004E48AA" w:rsidP="004E48AA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 xml:space="preserve">Республики Башкортостан на 2022 год и </w:t>
      </w:r>
      <w:proofErr w:type="gramStart"/>
      <w:r w:rsidRPr="00D14A7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E48AA" w:rsidRDefault="004E48AA" w:rsidP="004E48AA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>плановый период 2023 и 2024 годов"</w:t>
      </w:r>
    </w:p>
    <w:p w:rsidR="0053581F" w:rsidRPr="00D14A73" w:rsidRDefault="0053581F" w:rsidP="0053581F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66-218</w:t>
      </w:r>
    </w:p>
    <w:p w:rsidR="0053581F" w:rsidRPr="00D14A73" w:rsidRDefault="0053581F" w:rsidP="004E48AA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E0886" w:rsidRDefault="00BE0886" w:rsidP="00BE0886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886" w:rsidRDefault="00BE0886" w:rsidP="00BE0886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6AD" w:rsidRDefault="00A406AD" w:rsidP="00BE0886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886" w:rsidRDefault="00BE0886" w:rsidP="00BE0886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886" w:rsidRDefault="00BE0886" w:rsidP="00BE0886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886" w:rsidRPr="009E57DC" w:rsidRDefault="00B767F2" w:rsidP="00BE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</w:t>
      </w:r>
      <w:r w:rsidR="00BE0886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дефицита бюджета</w:t>
      </w:r>
      <w:r w:rsidR="00A47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E0886" w:rsidRPr="009E57DC" w:rsidRDefault="004E48AA" w:rsidP="00BE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Саитбабинский</w:t>
      </w:r>
      <w:proofErr w:type="spellEnd"/>
      <w:r w:rsidR="00A47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BE0886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B767F2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proofErr w:type="spellStart"/>
      <w:r w:rsidR="00B767F2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="00BE0886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BE0886" w:rsidRPr="009E57DC" w:rsidRDefault="00BE0886" w:rsidP="00BE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</w:t>
      </w:r>
      <w:r w:rsidR="00B767F2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 на</w:t>
      </w:r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</w:t>
      </w:r>
      <w:r w:rsidR="00DD7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4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A4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E0886" w:rsidRPr="009E57DC" w:rsidRDefault="00BE0886" w:rsidP="00BE0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886" w:rsidRPr="009E57DC" w:rsidRDefault="00BE0886" w:rsidP="00BE0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D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4252"/>
        <w:gridCol w:w="1365"/>
        <w:gridCol w:w="1470"/>
      </w:tblGrid>
      <w:tr w:rsidR="00BE0886" w:rsidRPr="009E57DC" w:rsidTr="00BE0886">
        <w:tc>
          <w:tcPr>
            <w:tcW w:w="3545" w:type="dxa"/>
            <w:vMerge w:val="restart"/>
            <w:vAlign w:val="center"/>
          </w:tcPr>
          <w:p w:rsidR="00BE0886" w:rsidRPr="009E57DC" w:rsidRDefault="00BE0886" w:rsidP="00A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52" w:type="dxa"/>
            <w:vMerge w:val="restart"/>
            <w:vAlign w:val="center"/>
          </w:tcPr>
          <w:p w:rsidR="00BE0886" w:rsidRPr="009E57DC" w:rsidRDefault="00BE0886" w:rsidP="00A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кода </w:t>
            </w:r>
          </w:p>
          <w:p w:rsidR="00BE0886" w:rsidRPr="009E57DC" w:rsidRDefault="00BE0886" w:rsidP="00A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</w:p>
        </w:tc>
        <w:tc>
          <w:tcPr>
            <w:tcW w:w="2835" w:type="dxa"/>
            <w:gridSpan w:val="2"/>
            <w:vAlign w:val="center"/>
          </w:tcPr>
          <w:p w:rsidR="00BE0886" w:rsidRPr="009E57DC" w:rsidRDefault="00BE0886" w:rsidP="00A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BE0886" w:rsidRPr="009E57DC" w:rsidRDefault="00BE0886" w:rsidP="00A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0886" w:rsidRPr="009E57DC" w:rsidTr="00BE0886">
        <w:tc>
          <w:tcPr>
            <w:tcW w:w="3545" w:type="dxa"/>
            <w:vMerge/>
          </w:tcPr>
          <w:p w:rsidR="00BE0886" w:rsidRPr="009E57DC" w:rsidRDefault="00BE0886" w:rsidP="00AB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</w:tcPr>
          <w:p w:rsidR="00BE0886" w:rsidRPr="009E57DC" w:rsidRDefault="00BE0886" w:rsidP="00AB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vAlign w:val="center"/>
          </w:tcPr>
          <w:p w:rsidR="00BE0886" w:rsidRPr="009E57DC" w:rsidRDefault="00BE0886" w:rsidP="00A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A41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0" w:type="dxa"/>
            <w:vAlign w:val="center"/>
          </w:tcPr>
          <w:p w:rsidR="00BE0886" w:rsidRPr="009E57DC" w:rsidRDefault="00BE0886" w:rsidP="00A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A41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E0886" w:rsidRPr="009E57DC" w:rsidTr="00BE0886">
        <w:tc>
          <w:tcPr>
            <w:tcW w:w="3545" w:type="dxa"/>
            <w:vAlign w:val="center"/>
          </w:tcPr>
          <w:p w:rsidR="00BE0886" w:rsidRPr="009E57DC" w:rsidRDefault="004C5F69" w:rsidP="00A4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01 00 00 00 00 0000 000</w:t>
            </w:r>
          </w:p>
        </w:tc>
        <w:tc>
          <w:tcPr>
            <w:tcW w:w="4252" w:type="dxa"/>
            <w:vAlign w:val="center"/>
          </w:tcPr>
          <w:p w:rsidR="00BE0886" w:rsidRPr="009E57DC" w:rsidRDefault="00BE0886" w:rsidP="00AB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65" w:type="dxa"/>
            <w:vAlign w:val="center"/>
          </w:tcPr>
          <w:p w:rsidR="00BE0886" w:rsidRPr="009E57DC" w:rsidRDefault="00517DFD" w:rsidP="00A4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70" w:type="dxa"/>
            <w:vAlign w:val="center"/>
          </w:tcPr>
          <w:p w:rsidR="00BE0886" w:rsidRPr="009E57DC" w:rsidRDefault="00A41815" w:rsidP="00A4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E0886" w:rsidRPr="009E57DC" w:rsidTr="00BE0886">
        <w:tc>
          <w:tcPr>
            <w:tcW w:w="3545" w:type="dxa"/>
            <w:vAlign w:val="center"/>
          </w:tcPr>
          <w:p w:rsidR="00BE0886" w:rsidRPr="009E57DC" w:rsidRDefault="004C5F69" w:rsidP="00A4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01 05 02 01 </w:t>
            </w:r>
            <w:r w:rsidR="00A4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 000</w:t>
            </w:r>
          </w:p>
        </w:tc>
        <w:tc>
          <w:tcPr>
            <w:tcW w:w="4252" w:type="dxa"/>
            <w:vAlign w:val="center"/>
          </w:tcPr>
          <w:p w:rsidR="001D6393" w:rsidRPr="008617A2" w:rsidRDefault="001D6393" w:rsidP="001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</w:t>
            </w:r>
          </w:p>
          <w:p w:rsidR="001D6393" w:rsidRPr="008617A2" w:rsidRDefault="001D6393" w:rsidP="001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на счетах </w:t>
            </w:r>
            <w:proofErr w:type="gramStart"/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E0886" w:rsidRPr="009E57DC" w:rsidRDefault="001D6393" w:rsidP="001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бюджета</w:t>
            </w:r>
          </w:p>
        </w:tc>
        <w:tc>
          <w:tcPr>
            <w:tcW w:w="1365" w:type="dxa"/>
            <w:vAlign w:val="center"/>
          </w:tcPr>
          <w:p w:rsidR="00BE0886" w:rsidRPr="009E57DC" w:rsidRDefault="00517DFD" w:rsidP="00A4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70" w:type="dxa"/>
            <w:vAlign w:val="center"/>
          </w:tcPr>
          <w:p w:rsidR="00BE0886" w:rsidRPr="009E57DC" w:rsidRDefault="00A41815" w:rsidP="00A4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:rsidR="00BE0886" w:rsidRPr="00E17039" w:rsidRDefault="00BE0886" w:rsidP="00BE0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BF" w:rsidRDefault="006F37BF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8A7" w:rsidRDefault="007758A7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8A7" w:rsidRDefault="007758A7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8A7" w:rsidRDefault="007758A7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8A7" w:rsidRDefault="007758A7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8A7" w:rsidRDefault="007758A7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8A7" w:rsidRDefault="007758A7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8A7" w:rsidRDefault="007758A7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8A7" w:rsidRDefault="007758A7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8A7" w:rsidRDefault="007758A7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8A7" w:rsidRDefault="007758A7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8AA" w:rsidRPr="00D14A73" w:rsidRDefault="004E48AA" w:rsidP="004E48AA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34F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E48AA" w:rsidRPr="00D14A73" w:rsidRDefault="004E48AA" w:rsidP="004E48AA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</w:p>
    <w:p w:rsidR="004E48AA" w:rsidRPr="00D14A73" w:rsidRDefault="004E48AA" w:rsidP="004E48AA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14A73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D14A7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14A7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14A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E48AA" w:rsidRPr="00D14A73" w:rsidRDefault="004E48AA" w:rsidP="004E48AA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>"О бюджете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14A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14A7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14A7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E48AA" w:rsidRPr="00D14A73" w:rsidRDefault="004E48AA" w:rsidP="004E48AA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 xml:space="preserve">Республики Башкортостан на 2022 год и </w:t>
      </w:r>
      <w:proofErr w:type="gramStart"/>
      <w:r w:rsidRPr="00D14A7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E48AA" w:rsidRDefault="004E48AA" w:rsidP="004E48AA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>плановый период 2023 и 2024 годов"</w:t>
      </w:r>
    </w:p>
    <w:p w:rsidR="0053581F" w:rsidRPr="00D14A73" w:rsidRDefault="0053581F" w:rsidP="0053581F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66-218</w:t>
      </w:r>
    </w:p>
    <w:p w:rsidR="0053581F" w:rsidRPr="00D14A73" w:rsidRDefault="0053581F" w:rsidP="004E48AA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58A7" w:rsidRPr="007758A7" w:rsidRDefault="007758A7" w:rsidP="007758A7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8A7">
        <w:rPr>
          <w:rFonts w:ascii="Times New Roman" w:hAnsi="Times New Roman" w:cs="Times New Roman"/>
          <w:sz w:val="28"/>
          <w:szCs w:val="28"/>
        </w:rPr>
        <w:tab/>
      </w:r>
      <w:r w:rsidRPr="007758A7">
        <w:rPr>
          <w:rFonts w:ascii="Times New Roman" w:hAnsi="Times New Roman" w:cs="Times New Roman"/>
          <w:sz w:val="28"/>
          <w:szCs w:val="28"/>
        </w:rPr>
        <w:tab/>
      </w:r>
    </w:p>
    <w:p w:rsidR="007758A7" w:rsidRDefault="007758A7" w:rsidP="007758A7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8A7">
        <w:rPr>
          <w:rFonts w:ascii="Times New Roman" w:hAnsi="Times New Roman" w:cs="Times New Roman"/>
          <w:sz w:val="28"/>
          <w:szCs w:val="28"/>
        </w:rPr>
        <w:tab/>
      </w:r>
    </w:p>
    <w:p w:rsidR="007758A7" w:rsidRPr="007758A7" w:rsidRDefault="007758A7" w:rsidP="007758A7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A7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в бюджет сельского поселения </w:t>
      </w:r>
      <w:proofErr w:type="spellStart"/>
      <w:r w:rsidRPr="007758A7">
        <w:rPr>
          <w:rFonts w:ascii="Times New Roman" w:hAnsi="Times New Roman" w:cs="Times New Roman"/>
          <w:b/>
          <w:sz w:val="28"/>
          <w:szCs w:val="28"/>
        </w:rPr>
        <w:t>Саитбабинский</w:t>
      </w:r>
      <w:proofErr w:type="spellEnd"/>
      <w:r w:rsidRPr="007758A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758A7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7758A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2022 год</w:t>
      </w:r>
    </w:p>
    <w:p w:rsidR="007758A7" w:rsidRDefault="007758A7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58A7">
        <w:rPr>
          <w:rFonts w:ascii="Times New Roman" w:hAnsi="Times New Roman" w:cs="Times New Roman"/>
          <w:sz w:val="28"/>
          <w:szCs w:val="28"/>
        </w:rPr>
        <w:tab/>
      </w:r>
      <w:r w:rsidRPr="007758A7">
        <w:rPr>
          <w:rFonts w:ascii="Times New Roman" w:hAnsi="Times New Roman" w:cs="Times New Roman"/>
          <w:sz w:val="28"/>
          <w:szCs w:val="28"/>
        </w:rPr>
        <w:tab/>
        <w:t>(в рублях)</w:t>
      </w: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3506"/>
        <w:gridCol w:w="4887"/>
        <w:gridCol w:w="2098"/>
      </w:tblGrid>
      <w:tr w:rsidR="007758A7" w:rsidRPr="007758A7" w:rsidTr="007758A7">
        <w:trPr>
          <w:trHeight w:val="99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вида, подвида доходов бюджета</w:t>
            </w:r>
          </w:p>
        </w:tc>
        <w:tc>
          <w:tcPr>
            <w:tcW w:w="4887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758A7" w:rsidRPr="007758A7" w:rsidTr="007758A7">
        <w:trPr>
          <w:trHeight w:val="375"/>
        </w:trPr>
        <w:tc>
          <w:tcPr>
            <w:tcW w:w="3506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14 386 811,56</w:t>
            </w:r>
          </w:p>
        </w:tc>
      </w:tr>
      <w:tr w:rsidR="007758A7" w:rsidRPr="007758A7" w:rsidTr="007758A7">
        <w:trPr>
          <w:trHeight w:val="45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1 00 00 000 00 0000 000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995 000,00</w:t>
            </w:r>
          </w:p>
        </w:tc>
      </w:tr>
      <w:tr w:rsidR="007758A7" w:rsidRPr="007758A7" w:rsidTr="007758A7">
        <w:trPr>
          <w:trHeight w:val="405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1 01 00 000 00 0000 000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52 000,00</w:t>
            </w:r>
          </w:p>
        </w:tc>
      </w:tr>
      <w:tr w:rsidR="007758A7" w:rsidRPr="007758A7" w:rsidTr="007758A7">
        <w:trPr>
          <w:trHeight w:val="48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1 01 02 000 01 0000 110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52 000,00</w:t>
            </w:r>
          </w:p>
        </w:tc>
      </w:tr>
      <w:tr w:rsidR="007758A7" w:rsidRPr="007758A7" w:rsidTr="007758A7">
        <w:trPr>
          <w:trHeight w:val="153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1 01 02 010 01 0000 110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52 000,00</w:t>
            </w:r>
          </w:p>
        </w:tc>
      </w:tr>
      <w:tr w:rsidR="007758A7" w:rsidRPr="007758A7" w:rsidTr="007758A7">
        <w:trPr>
          <w:trHeight w:val="525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1 06 00 000 00 0000 000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891 000,00</w:t>
            </w:r>
          </w:p>
        </w:tc>
      </w:tr>
      <w:tr w:rsidR="007758A7" w:rsidRPr="007758A7" w:rsidTr="007758A7">
        <w:trPr>
          <w:trHeight w:val="495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1 06 01 000 10 0000 110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47 000,00</w:t>
            </w:r>
          </w:p>
        </w:tc>
      </w:tr>
      <w:tr w:rsidR="007758A7" w:rsidRPr="007758A7" w:rsidTr="007758A7">
        <w:trPr>
          <w:trHeight w:val="885"/>
        </w:trPr>
        <w:tc>
          <w:tcPr>
            <w:tcW w:w="3506" w:type="dxa"/>
            <w:noWrap/>
            <w:hideMark/>
          </w:tcPr>
          <w:p w:rsidR="007758A7" w:rsidRPr="007758A7" w:rsidRDefault="008E0C76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1 06 01 030 10</w:t>
            </w:r>
            <w:r w:rsidR="007758A7" w:rsidRPr="007758A7">
              <w:rPr>
                <w:rFonts w:ascii="Times New Roman" w:hAnsi="Times New Roman" w:cs="Times New Roman"/>
                <w:sz w:val="28"/>
                <w:szCs w:val="28"/>
              </w:rPr>
              <w:t xml:space="preserve"> 0000 110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47 000,00</w:t>
            </w:r>
          </w:p>
        </w:tc>
      </w:tr>
      <w:tr w:rsidR="007758A7" w:rsidRPr="007758A7" w:rsidTr="007758A7">
        <w:trPr>
          <w:trHeight w:val="57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1 06 06 000 00 0000 110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844 000,00</w:t>
            </w:r>
          </w:p>
        </w:tc>
      </w:tr>
      <w:tr w:rsidR="007758A7" w:rsidRPr="007758A7" w:rsidTr="007758A7">
        <w:trPr>
          <w:trHeight w:val="75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1 06 06 030 00 0000 110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39 000,00</w:t>
            </w:r>
          </w:p>
        </w:tc>
      </w:tr>
      <w:tr w:rsidR="007758A7" w:rsidRPr="007758A7" w:rsidTr="007758A7">
        <w:trPr>
          <w:trHeight w:val="75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1 06 06 033 10 0000 110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39 000,00</w:t>
            </w:r>
          </w:p>
        </w:tc>
      </w:tr>
      <w:tr w:rsidR="007758A7" w:rsidRPr="007758A7" w:rsidTr="007758A7">
        <w:trPr>
          <w:trHeight w:val="75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1 06 06 040 00 0000 110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805 000,00</w:t>
            </w:r>
          </w:p>
        </w:tc>
      </w:tr>
      <w:tr w:rsidR="007758A7" w:rsidRPr="007758A7" w:rsidTr="007758A7">
        <w:trPr>
          <w:trHeight w:val="75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1 06 06 043 10 0000 110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805 000,00</w:t>
            </w:r>
          </w:p>
        </w:tc>
      </w:tr>
      <w:tr w:rsidR="007758A7" w:rsidRPr="007758A7" w:rsidTr="007758A7">
        <w:trPr>
          <w:trHeight w:val="75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1 08 00 000 00 0000 000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22 000,00</w:t>
            </w:r>
          </w:p>
        </w:tc>
      </w:tr>
      <w:tr w:rsidR="007758A7" w:rsidRPr="007758A7" w:rsidTr="007758A7">
        <w:trPr>
          <w:trHeight w:val="75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1 08 04 000 01 0000 110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22 000,00</w:t>
            </w:r>
          </w:p>
        </w:tc>
      </w:tr>
      <w:tr w:rsidR="007758A7" w:rsidRPr="007758A7" w:rsidTr="007758A7">
        <w:trPr>
          <w:trHeight w:val="75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1 08 04 020 01 0000 110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22 000,00</w:t>
            </w:r>
          </w:p>
        </w:tc>
      </w:tr>
      <w:tr w:rsidR="007758A7" w:rsidRPr="007758A7" w:rsidTr="007758A7">
        <w:trPr>
          <w:trHeight w:val="885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1 11 00 000 00 0000 000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7758A7" w:rsidRPr="007758A7" w:rsidTr="007758A7">
        <w:trPr>
          <w:trHeight w:val="204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1 11 05 000 00 0000 120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30 000,00</w:t>
            </w:r>
          </w:p>
        </w:tc>
      </w:tr>
      <w:tr w:rsidR="007758A7" w:rsidRPr="007758A7" w:rsidTr="007758A7">
        <w:trPr>
          <w:trHeight w:val="186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1 11 05 030 00 0000 120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7758A7" w:rsidRPr="007758A7" w:rsidTr="007758A7">
        <w:trPr>
          <w:trHeight w:val="1515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1 11 05 035 10 0000 120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98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7758A7" w:rsidRPr="007758A7" w:rsidTr="007758A7">
        <w:trPr>
          <w:trHeight w:val="51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2 00 00 000 00 0000 000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98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13 391 811,56 </w:t>
            </w:r>
          </w:p>
        </w:tc>
      </w:tr>
      <w:tr w:rsidR="007758A7" w:rsidRPr="007758A7" w:rsidTr="007758A7">
        <w:trPr>
          <w:trHeight w:val="81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2 02 00 000 00 0000 000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8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13 391 811,56 </w:t>
            </w:r>
          </w:p>
        </w:tc>
      </w:tr>
      <w:tr w:rsidR="007758A7" w:rsidRPr="007758A7" w:rsidTr="007758A7">
        <w:trPr>
          <w:trHeight w:val="63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2 02 10 000 00 0000 150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098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3 556 966,08 </w:t>
            </w:r>
          </w:p>
        </w:tc>
      </w:tr>
      <w:tr w:rsidR="007758A7" w:rsidRPr="007758A7" w:rsidTr="007758A7">
        <w:trPr>
          <w:trHeight w:val="69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2 02 16 001 00 0000 150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98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 xml:space="preserve">3 556 966,08 </w:t>
            </w:r>
          </w:p>
        </w:tc>
      </w:tr>
      <w:tr w:rsidR="007758A7" w:rsidRPr="007758A7" w:rsidTr="007758A7">
        <w:trPr>
          <w:trHeight w:val="765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2 02 16 001 10 0000 150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98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 xml:space="preserve">3 556 966,08 </w:t>
            </w:r>
          </w:p>
        </w:tc>
      </w:tr>
      <w:tr w:rsidR="007758A7" w:rsidRPr="007758A7" w:rsidTr="007758A7">
        <w:trPr>
          <w:trHeight w:val="765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2 02 25555 00 0000 150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98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9 026 845,48 </w:t>
            </w:r>
          </w:p>
        </w:tc>
      </w:tr>
      <w:tr w:rsidR="007758A7" w:rsidRPr="007758A7" w:rsidTr="007758A7">
        <w:trPr>
          <w:trHeight w:val="885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2 02 25555 10 0000 150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98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 xml:space="preserve">9 026 845,48 </w:t>
            </w:r>
          </w:p>
        </w:tc>
      </w:tr>
      <w:tr w:rsidR="007758A7" w:rsidRPr="007758A7" w:rsidTr="007758A7">
        <w:trPr>
          <w:trHeight w:val="81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2 02 30 000 00 0000 150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098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308 000,00 </w:t>
            </w:r>
          </w:p>
        </w:tc>
      </w:tr>
      <w:tr w:rsidR="007758A7" w:rsidRPr="007758A7" w:rsidTr="007758A7">
        <w:trPr>
          <w:trHeight w:val="1080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2 02 35 118 10 0000 150</w:t>
            </w:r>
          </w:p>
        </w:tc>
        <w:tc>
          <w:tcPr>
            <w:tcW w:w="4887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 xml:space="preserve">308 000,00 </w:t>
            </w:r>
          </w:p>
        </w:tc>
      </w:tr>
      <w:tr w:rsidR="007758A7" w:rsidRPr="007758A7" w:rsidTr="007758A7">
        <w:trPr>
          <w:trHeight w:val="1035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2 02 40 000 00 0000 150</w:t>
            </w:r>
          </w:p>
        </w:tc>
        <w:tc>
          <w:tcPr>
            <w:tcW w:w="4887" w:type="dxa"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98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500 000,00 </w:t>
            </w:r>
          </w:p>
        </w:tc>
      </w:tr>
      <w:tr w:rsidR="007758A7" w:rsidRPr="007758A7" w:rsidTr="007758A7">
        <w:trPr>
          <w:trHeight w:val="1545"/>
        </w:trPr>
        <w:tc>
          <w:tcPr>
            <w:tcW w:w="3506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2 02 49 999 10 7404 150</w:t>
            </w:r>
          </w:p>
        </w:tc>
        <w:tc>
          <w:tcPr>
            <w:tcW w:w="4887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098" w:type="dxa"/>
            <w:noWrap/>
            <w:hideMark/>
          </w:tcPr>
          <w:p w:rsidR="007758A7" w:rsidRPr="007758A7" w:rsidRDefault="007758A7" w:rsidP="00EF5DE7">
            <w:pPr>
              <w:pStyle w:val="ConsPlusNormal"/>
              <w:spacing w:line="240" w:lineRule="atLeast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</w:tr>
    </w:tbl>
    <w:p w:rsidR="007758A7" w:rsidRDefault="007758A7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581F" w:rsidRDefault="0053581F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581F" w:rsidRDefault="0053581F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581F" w:rsidRDefault="0053581F" w:rsidP="007758A7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Pr="00D14A73" w:rsidRDefault="00D14A73" w:rsidP="00D14A73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34F09">
        <w:rPr>
          <w:rFonts w:ascii="Times New Roman" w:hAnsi="Times New Roman" w:cs="Times New Roman"/>
          <w:sz w:val="28"/>
          <w:szCs w:val="28"/>
        </w:rPr>
        <w:t xml:space="preserve">№ </w:t>
      </w:r>
      <w:r w:rsidRPr="00D14A73">
        <w:rPr>
          <w:rFonts w:ascii="Times New Roman" w:hAnsi="Times New Roman" w:cs="Times New Roman"/>
          <w:sz w:val="28"/>
          <w:szCs w:val="28"/>
        </w:rPr>
        <w:t>4</w:t>
      </w:r>
    </w:p>
    <w:p w:rsidR="00D14A73" w:rsidRPr="00D14A73" w:rsidRDefault="00D14A73" w:rsidP="00D14A73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</w:p>
    <w:p w:rsidR="00D14A73" w:rsidRPr="00D14A73" w:rsidRDefault="00D14A73" w:rsidP="00D14A73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14A73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D14A7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14A7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14A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14A73" w:rsidRPr="00D14A73" w:rsidRDefault="00D14A73" w:rsidP="00D14A73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>"О бюджете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14A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14A7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14A7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14A73" w:rsidRPr="00D14A73" w:rsidRDefault="00D14A73" w:rsidP="00D14A73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 xml:space="preserve">Республики Башкортостан на 2022 год и </w:t>
      </w:r>
      <w:proofErr w:type="gramStart"/>
      <w:r w:rsidRPr="00D14A7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4A73" w:rsidRDefault="00D14A73" w:rsidP="00D14A73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>плановый период 2023 и 2024 годов"</w:t>
      </w:r>
    </w:p>
    <w:p w:rsidR="0053581F" w:rsidRPr="00D14A73" w:rsidRDefault="0053581F" w:rsidP="00D14A73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66-218</w:t>
      </w:r>
    </w:p>
    <w:p w:rsidR="00D14A73" w:rsidRPr="00D14A73" w:rsidRDefault="00D14A73" w:rsidP="00D14A73">
      <w:pPr>
        <w:pStyle w:val="ConsPlusNormal"/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ab/>
      </w:r>
      <w:r w:rsidRPr="00D14A73">
        <w:rPr>
          <w:rFonts w:ascii="Times New Roman" w:hAnsi="Times New Roman" w:cs="Times New Roman"/>
          <w:sz w:val="28"/>
          <w:szCs w:val="28"/>
        </w:rPr>
        <w:tab/>
      </w:r>
      <w:r w:rsidRPr="00D14A73">
        <w:rPr>
          <w:rFonts w:ascii="Times New Roman" w:hAnsi="Times New Roman" w:cs="Times New Roman"/>
          <w:sz w:val="28"/>
          <w:szCs w:val="28"/>
        </w:rPr>
        <w:tab/>
      </w:r>
    </w:p>
    <w:p w:rsidR="00D14A73" w:rsidRPr="00D14A73" w:rsidRDefault="00D14A73" w:rsidP="00D14A73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73">
        <w:rPr>
          <w:rFonts w:ascii="Times New Roman" w:hAnsi="Times New Roman" w:cs="Times New Roman"/>
          <w:b/>
          <w:sz w:val="28"/>
          <w:szCs w:val="28"/>
        </w:rPr>
        <w:t>Поступление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A73">
        <w:rPr>
          <w:rFonts w:ascii="Times New Roman" w:hAnsi="Times New Roman" w:cs="Times New Roman"/>
          <w:b/>
          <w:sz w:val="28"/>
          <w:szCs w:val="28"/>
        </w:rPr>
        <w:t xml:space="preserve">в бюджет сельского поселения </w:t>
      </w:r>
      <w:proofErr w:type="spellStart"/>
      <w:r w:rsidRPr="00D14A73">
        <w:rPr>
          <w:rFonts w:ascii="Times New Roman" w:hAnsi="Times New Roman" w:cs="Times New Roman"/>
          <w:b/>
          <w:sz w:val="28"/>
          <w:szCs w:val="28"/>
        </w:rPr>
        <w:t>Саитбабинский</w:t>
      </w:r>
      <w:proofErr w:type="spellEnd"/>
      <w:r w:rsidRPr="00D14A7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A7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14A73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D14A7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плановый период 2022-2023 годов</w:t>
      </w:r>
    </w:p>
    <w:p w:rsidR="00D14A73" w:rsidRDefault="00D14A73" w:rsidP="00D14A73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4A73">
        <w:rPr>
          <w:rFonts w:ascii="Times New Roman" w:hAnsi="Times New Roman" w:cs="Times New Roman"/>
          <w:sz w:val="28"/>
          <w:szCs w:val="28"/>
        </w:rPr>
        <w:tab/>
      </w:r>
      <w:r w:rsidRPr="00D14A73">
        <w:rPr>
          <w:rFonts w:ascii="Times New Roman" w:hAnsi="Times New Roman" w:cs="Times New Roman"/>
          <w:sz w:val="28"/>
          <w:szCs w:val="28"/>
        </w:rPr>
        <w:tab/>
      </w:r>
      <w:r w:rsidRPr="00D14A73">
        <w:rPr>
          <w:rFonts w:ascii="Times New Roman" w:hAnsi="Times New Roman" w:cs="Times New Roman"/>
          <w:sz w:val="28"/>
          <w:szCs w:val="28"/>
        </w:rPr>
        <w:tab/>
        <w:t>(в рублях)</w:t>
      </w:r>
    </w:p>
    <w:tbl>
      <w:tblPr>
        <w:tblStyle w:val="a7"/>
        <w:tblW w:w="7684" w:type="dxa"/>
        <w:tblInd w:w="-431" w:type="dxa"/>
        <w:tblLook w:val="04A0" w:firstRow="1" w:lastRow="0" w:firstColumn="1" w:lastColumn="0" w:noHBand="0" w:noVBand="1"/>
      </w:tblPr>
      <w:tblGrid>
        <w:gridCol w:w="1317"/>
        <w:gridCol w:w="3704"/>
        <w:gridCol w:w="1985"/>
        <w:gridCol w:w="1709"/>
      </w:tblGrid>
      <w:tr w:rsidR="00D14A73" w:rsidRPr="00D14A73" w:rsidTr="00842971">
        <w:trPr>
          <w:trHeight w:val="780"/>
        </w:trPr>
        <w:tc>
          <w:tcPr>
            <w:tcW w:w="286" w:type="dxa"/>
            <w:vMerge w:val="restart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вида, подвида доходов бюджета</w:t>
            </w:r>
          </w:p>
        </w:tc>
        <w:tc>
          <w:tcPr>
            <w:tcW w:w="3704" w:type="dxa"/>
            <w:vMerge w:val="restart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94" w:type="dxa"/>
            <w:gridSpan w:val="2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D14A73" w:rsidRPr="00D14A73" w:rsidTr="00842971">
        <w:trPr>
          <w:trHeight w:val="585"/>
        </w:trPr>
        <w:tc>
          <w:tcPr>
            <w:tcW w:w="286" w:type="dxa"/>
            <w:vMerge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4" w:type="dxa"/>
            <w:vMerge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9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D14A73" w:rsidRPr="00D14A73" w:rsidTr="00842971">
        <w:trPr>
          <w:trHeight w:val="375"/>
        </w:trPr>
        <w:tc>
          <w:tcPr>
            <w:tcW w:w="286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4 852 966,08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4 852 996,08</w:t>
            </w:r>
          </w:p>
        </w:tc>
      </w:tr>
      <w:tr w:rsidR="00D14A73" w:rsidRPr="00D14A73" w:rsidTr="00842971">
        <w:trPr>
          <w:trHeight w:val="45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1 00 00 000 00 0000 000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1 215 000,00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1 261 000,00</w:t>
            </w:r>
          </w:p>
        </w:tc>
      </w:tr>
      <w:tr w:rsidR="00D14A73" w:rsidRPr="00D14A73" w:rsidTr="00842971">
        <w:trPr>
          <w:trHeight w:val="405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1 01 00 000 00 0000 000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52 000,00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60 000,00</w:t>
            </w:r>
          </w:p>
        </w:tc>
      </w:tr>
      <w:tr w:rsidR="00D14A73" w:rsidRPr="00D14A73" w:rsidTr="00842971">
        <w:trPr>
          <w:trHeight w:val="48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1 01 02 000 01 0000 110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52 000,00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60 000,00</w:t>
            </w:r>
          </w:p>
        </w:tc>
      </w:tr>
      <w:tr w:rsidR="00D14A73" w:rsidRPr="00D14A73" w:rsidTr="00842971">
        <w:trPr>
          <w:trHeight w:val="153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1 01 02 010 01 0000 110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52 000,00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60 000,00</w:t>
            </w:r>
          </w:p>
        </w:tc>
      </w:tr>
      <w:tr w:rsidR="00D14A73" w:rsidRPr="00D14A73" w:rsidTr="00842971">
        <w:trPr>
          <w:trHeight w:val="525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1 06 00 000 00 0000 000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1 112 000,00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1 148 000,00</w:t>
            </w:r>
          </w:p>
        </w:tc>
      </w:tr>
      <w:tr w:rsidR="00D14A73" w:rsidRPr="00D14A73" w:rsidTr="00842971">
        <w:trPr>
          <w:trHeight w:val="495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1 06 01 000 10 0000 110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258 000,00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284 000,00</w:t>
            </w:r>
          </w:p>
        </w:tc>
      </w:tr>
      <w:tr w:rsidR="00D14A73" w:rsidRPr="00D14A73" w:rsidTr="00842971">
        <w:trPr>
          <w:trHeight w:val="885"/>
        </w:trPr>
        <w:tc>
          <w:tcPr>
            <w:tcW w:w="286" w:type="dxa"/>
            <w:noWrap/>
            <w:hideMark/>
          </w:tcPr>
          <w:p w:rsidR="00D14A73" w:rsidRPr="00D14A73" w:rsidRDefault="008E0C76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1 06 01 030 10</w:t>
            </w:r>
            <w:bookmarkStart w:id="8" w:name="_GoBack"/>
            <w:bookmarkEnd w:id="8"/>
            <w:r w:rsidR="00D14A73" w:rsidRPr="00D14A73">
              <w:rPr>
                <w:rFonts w:ascii="Times New Roman" w:hAnsi="Times New Roman" w:cs="Times New Roman"/>
                <w:sz w:val="28"/>
                <w:szCs w:val="28"/>
              </w:rPr>
              <w:t xml:space="preserve"> 0000 110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258 000,00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284 000,00</w:t>
            </w:r>
          </w:p>
        </w:tc>
      </w:tr>
      <w:tr w:rsidR="00D14A73" w:rsidRPr="00D14A73" w:rsidTr="00842971">
        <w:trPr>
          <w:trHeight w:val="57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1 06 06 000 00 0000 110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854 000,00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864 000,00</w:t>
            </w:r>
          </w:p>
        </w:tc>
      </w:tr>
      <w:tr w:rsidR="00D14A73" w:rsidRPr="00D14A73" w:rsidTr="00842971">
        <w:trPr>
          <w:trHeight w:val="75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1 06 06 030 00 0000 110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39 000,00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35 000,00</w:t>
            </w:r>
          </w:p>
        </w:tc>
      </w:tr>
      <w:tr w:rsidR="00D14A73" w:rsidRPr="00D14A73" w:rsidTr="00842971">
        <w:trPr>
          <w:trHeight w:val="75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1 06 06 033 10 0000 110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39 000,00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35 000,00</w:t>
            </w:r>
          </w:p>
        </w:tc>
      </w:tr>
      <w:tr w:rsidR="00D14A73" w:rsidRPr="00D14A73" w:rsidTr="00842971">
        <w:trPr>
          <w:trHeight w:val="75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1 06 06 040 00 0000 110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815 000,00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829 000,00</w:t>
            </w:r>
          </w:p>
        </w:tc>
      </w:tr>
      <w:tr w:rsidR="00D14A73" w:rsidRPr="00D14A73" w:rsidTr="00842971">
        <w:trPr>
          <w:trHeight w:val="75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1 06 06 043 10 0000 110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815 000,00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829 000,00</w:t>
            </w:r>
          </w:p>
        </w:tc>
      </w:tr>
      <w:tr w:rsidR="00D14A73" w:rsidRPr="00D14A73" w:rsidTr="00842971">
        <w:trPr>
          <w:trHeight w:val="75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1 08 00 000 00 0000 000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21 000,00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23 000,00</w:t>
            </w:r>
          </w:p>
        </w:tc>
      </w:tr>
      <w:tr w:rsidR="00D14A73" w:rsidRPr="00D14A73" w:rsidTr="00842971">
        <w:trPr>
          <w:trHeight w:val="75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1 08 04 000 01 0000 110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21 000,00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23 000,00</w:t>
            </w:r>
          </w:p>
        </w:tc>
      </w:tr>
      <w:tr w:rsidR="00D14A73" w:rsidRPr="00D14A73" w:rsidTr="00842971">
        <w:trPr>
          <w:trHeight w:val="75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 xml:space="preserve">1 08 04 020 01 </w:t>
            </w:r>
            <w:r w:rsidRPr="00D14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0000 110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Государственная пошлина за совершение нотариальных </w:t>
            </w:r>
            <w:r w:rsidRPr="00D14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23 000,00</w:t>
            </w:r>
          </w:p>
        </w:tc>
      </w:tr>
      <w:tr w:rsidR="00D14A73" w:rsidRPr="00D14A73" w:rsidTr="00842971">
        <w:trPr>
          <w:trHeight w:val="885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1 11 00 000 00 0000 000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D14A73" w:rsidRPr="00D14A73" w:rsidTr="00842971">
        <w:trPr>
          <w:trHeight w:val="204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1 11 05 000 00 0000 120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D14A73" w:rsidRPr="00D14A73" w:rsidTr="00842971">
        <w:trPr>
          <w:trHeight w:val="186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1 11 05 030 00 0000 120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D14A73" w:rsidRPr="00D14A73" w:rsidTr="00842971">
        <w:trPr>
          <w:trHeight w:val="1515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1 11 05 035 10 0000 120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  <w:tc>
          <w:tcPr>
            <w:tcW w:w="1709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D14A73" w:rsidRPr="00D14A73" w:rsidTr="00842971">
        <w:trPr>
          <w:trHeight w:val="51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2 00 00 000 00 0000 000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3 637 966,08 </w:t>
            </w:r>
          </w:p>
        </w:tc>
        <w:tc>
          <w:tcPr>
            <w:tcW w:w="1709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3 591 996,08 </w:t>
            </w:r>
          </w:p>
        </w:tc>
      </w:tr>
      <w:tr w:rsidR="00D14A73" w:rsidRPr="00D14A73" w:rsidTr="00842971">
        <w:trPr>
          <w:trHeight w:val="81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2 02 00 000 00 0000 000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3 637 966,08 </w:t>
            </w:r>
          </w:p>
        </w:tc>
        <w:tc>
          <w:tcPr>
            <w:tcW w:w="1709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3 591 996,08 </w:t>
            </w:r>
          </w:p>
        </w:tc>
      </w:tr>
      <w:tr w:rsidR="00D14A73" w:rsidRPr="00D14A73" w:rsidTr="00842971">
        <w:trPr>
          <w:trHeight w:val="63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2 02 10 000 00 0000 150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3 329 966,08 </w:t>
            </w:r>
          </w:p>
        </w:tc>
        <w:tc>
          <w:tcPr>
            <w:tcW w:w="1709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3 283 996,08 </w:t>
            </w:r>
          </w:p>
        </w:tc>
      </w:tr>
      <w:tr w:rsidR="00D14A73" w:rsidRPr="00D14A73" w:rsidTr="00842971">
        <w:trPr>
          <w:trHeight w:val="69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2 02 16 001 00 0000 150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5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 xml:space="preserve">3 329 966,08 </w:t>
            </w:r>
          </w:p>
        </w:tc>
        <w:tc>
          <w:tcPr>
            <w:tcW w:w="1709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 xml:space="preserve">3 283 996,08 </w:t>
            </w:r>
          </w:p>
        </w:tc>
      </w:tr>
      <w:tr w:rsidR="00D14A73" w:rsidRPr="00D14A73" w:rsidTr="00842971">
        <w:trPr>
          <w:trHeight w:val="765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2 02 16 001 10 0000 150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 xml:space="preserve">3 329 966,08 </w:t>
            </w:r>
          </w:p>
        </w:tc>
        <w:tc>
          <w:tcPr>
            <w:tcW w:w="1709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 xml:space="preserve">3 283 996,08 </w:t>
            </w:r>
          </w:p>
        </w:tc>
      </w:tr>
      <w:tr w:rsidR="00D14A73" w:rsidRPr="00D14A73" w:rsidTr="00842971">
        <w:trPr>
          <w:trHeight w:val="81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2 02 30 000 00 0000 150</w:t>
            </w:r>
          </w:p>
        </w:tc>
        <w:tc>
          <w:tcPr>
            <w:tcW w:w="3704" w:type="dxa"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308 000,00 </w:t>
            </w:r>
          </w:p>
        </w:tc>
        <w:tc>
          <w:tcPr>
            <w:tcW w:w="1709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308 000,00 </w:t>
            </w:r>
          </w:p>
        </w:tc>
      </w:tr>
      <w:tr w:rsidR="00D14A73" w:rsidRPr="00D14A73" w:rsidTr="00842971">
        <w:trPr>
          <w:trHeight w:val="1080"/>
        </w:trPr>
        <w:tc>
          <w:tcPr>
            <w:tcW w:w="286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2 02 35 118 10 0000 150</w:t>
            </w:r>
          </w:p>
        </w:tc>
        <w:tc>
          <w:tcPr>
            <w:tcW w:w="3704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 xml:space="preserve">308 000,00 </w:t>
            </w:r>
          </w:p>
        </w:tc>
        <w:tc>
          <w:tcPr>
            <w:tcW w:w="1709" w:type="dxa"/>
            <w:noWrap/>
            <w:hideMark/>
          </w:tcPr>
          <w:p w:rsidR="00D14A73" w:rsidRPr="00D14A73" w:rsidRDefault="00D14A73" w:rsidP="00EF5DE7">
            <w:pPr>
              <w:pStyle w:val="ConsPlusNormal"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4A73">
              <w:rPr>
                <w:rFonts w:ascii="Times New Roman" w:hAnsi="Times New Roman" w:cs="Times New Roman"/>
                <w:sz w:val="28"/>
                <w:szCs w:val="28"/>
              </w:rPr>
              <w:t xml:space="preserve">308 000,00 </w:t>
            </w:r>
          </w:p>
        </w:tc>
      </w:tr>
    </w:tbl>
    <w:p w:rsidR="00D14A73" w:rsidRDefault="00D14A73" w:rsidP="00D14A73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D14A73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D14A73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D14A73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D14A73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D14A73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D14A73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D14A73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D14A73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D14A73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D14A73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D14A73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D14A73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A73" w:rsidRDefault="00D14A73" w:rsidP="00D14A73">
      <w:pPr>
        <w:pStyle w:val="ConsPlusNormal"/>
        <w:widowControl/>
        <w:spacing w:line="24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18D4" w:rsidRPr="00EE18D4" w:rsidRDefault="00EE18D4" w:rsidP="00EE18D4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E18D4">
        <w:rPr>
          <w:rFonts w:ascii="Times New Roman" w:hAnsi="Times New Roman" w:cs="Times New Roman"/>
          <w:sz w:val="28"/>
          <w:szCs w:val="28"/>
        </w:rPr>
        <w:t>Приложение №</w:t>
      </w:r>
      <w:r w:rsidR="00934F09">
        <w:rPr>
          <w:rFonts w:ascii="Times New Roman" w:hAnsi="Times New Roman" w:cs="Times New Roman"/>
          <w:sz w:val="28"/>
          <w:szCs w:val="28"/>
        </w:rPr>
        <w:t xml:space="preserve"> </w:t>
      </w:r>
      <w:r w:rsidRPr="00EE18D4">
        <w:rPr>
          <w:rFonts w:ascii="Times New Roman" w:hAnsi="Times New Roman" w:cs="Times New Roman"/>
          <w:sz w:val="28"/>
          <w:szCs w:val="28"/>
        </w:rPr>
        <w:t>5</w:t>
      </w:r>
      <w:r w:rsidRPr="00EE18D4">
        <w:rPr>
          <w:rFonts w:ascii="Times New Roman" w:hAnsi="Times New Roman" w:cs="Times New Roman"/>
          <w:sz w:val="28"/>
          <w:szCs w:val="28"/>
        </w:rPr>
        <w:tab/>
      </w:r>
      <w:r w:rsidRPr="00EE18D4">
        <w:rPr>
          <w:rFonts w:ascii="Times New Roman" w:hAnsi="Times New Roman" w:cs="Times New Roman"/>
          <w:sz w:val="28"/>
          <w:szCs w:val="28"/>
        </w:rPr>
        <w:tab/>
      </w:r>
    </w:p>
    <w:p w:rsidR="00EE18D4" w:rsidRPr="00EE18D4" w:rsidRDefault="00EE18D4" w:rsidP="00EE18D4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Совета </w:t>
      </w:r>
      <w:r w:rsidRPr="00EE18D4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E18D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E18D4">
        <w:rPr>
          <w:rFonts w:ascii="Times New Roman" w:hAnsi="Times New Roman" w:cs="Times New Roman"/>
          <w:sz w:val="28"/>
          <w:szCs w:val="28"/>
        </w:rPr>
        <w:tab/>
      </w:r>
      <w:r w:rsidRPr="00EE18D4">
        <w:rPr>
          <w:rFonts w:ascii="Times New Roman" w:hAnsi="Times New Roman" w:cs="Times New Roman"/>
          <w:sz w:val="28"/>
          <w:szCs w:val="28"/>
        </w:rPr>
        <w:tab/>
      </w:r>
    </w:p>
    <w:p w:rsidR="00EE18D4" w:rsidRPr="00EE18D4" w:rsidRDefault="00EE18D4" w:rsidP="00EE18D4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E18D4">
        <w:rPr>
          <w:rFonts w:ascii="Times New Roman" w:hAnsi="Times New Roman" w:cs="Times New Roman"/>
          <w:sz w:val="28"/>
          <w:szCs w:val="28"/>
        </w:rPr>
        <w:t>"О бюджете сельского поселения</w:t>
      </w:r>
      <w:r w:rsidRPr="00EE18D4">
        <w:rPr>
          <w:rFonts w:ascii="Times New Roman" w:hAnsi="Times New Roman" w:cs="Times New Roman"/>
          <w:sz w:val="28"/>
          <w:szCs w:val="28"/>
        </w:rPr>
        <w:tab/>
      </w:r>
      <w:r w:rsidRPr="00EE18D4">
        <w:rPr>
          <w:rFonts w:ascii="Times New Roman" w:hAnsi="Times New Roman" w:cs="Times New Roman"/>
          <w:sz w:val="28"/>
          <w:szCs w:val="28"/>
        </w:rPr>
        <w:tab/>
      </w:r>
    </w:p>
    <w:p w:rsidR="00EE18D4" w:rsidRPr="00EE18D4" w:rsidRDefault="00EE18D4" w:rsidP="00EE18D4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E18D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E18D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E18D4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EE18D4" w:rsidRPr="00EE18D4" w:rsidRDefault="00EE18D4" w:rsidP="00EE18D4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E18D4">
        <w:rPr>
          <w:rFonts w:ascii="Times New Roman" w:hAnsi="Times New Roman" w:cs="Times New Roman"/>
          <w:sz w:val="28"/>
          <w:szCs w:val="28"/>
        </w:rPr>
        <w:t>Республики Башкортостан на 2022 год</w:t>
      </w:r>
      <w:r w:rsidRPr="00EE18D4">
        <w:rPr>
          <w:rFonts w:ascii="Times New Roman" w:hAnsi="Times New Roman" w:cs="Times New Roman"/>
          <w:sz w:val="28"/>
          <w:szCs w:val="28"/>
        </w:rPr>
        <w:tab/>
      </w:r>
      <w:r w:rsidRPr="00EE18D4">
        <w:rPr>
          <w:rFonts w:ascii="Times New Roman" w:hAnsi="Times New Roman" w:cs="Times New Roman"/>
          <w:sz w:val="28"/>
          <w:szCs w:val="28"/>
        </w:rPr>
        <w:tab/>
      </w:r>
    </w:p>
    <w:p w:rsidR="00EE18D4" w:rsidRPr="00EE18D4" w:rsidRDefault="00EE18D4" w:rsidP="00EE18D4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E18D4">
        <w:rPr>
          <w:rFonts w:ascii="Times New Roman" w:hAnsi="Times New Roman" w:cs="Times New Roman"/>
          <w:sz w:val="28"/>
          <w:szCs w:val="28"/>
        </w:rPr>
        <w:t xml:space="preserve">и плановый период 2023 и 2024 годов" </w:t>
      </w:r>
      <w:r w:rsidRPr="00EE18D4">
        <w:rPr>
          <w:rFonts w:ascii="Times New Roman" w:hAnsi="Times New Roman" w:cs="Times New Roman"/>
          <w:sz w:val="28"/>
          <w:szCs w:val="28"/>
        </w:rPr>
        <w:tab/>
      </w:r>
    </w:p>
    <w:p w:rsidR="00EE18D4" w:rsidRDefault="00EE18D4" w:rsidP="00EE18D4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E18D4">
        <w:rPr>
          <w:rFonts w:ascii="Times New Roman" w:hAnsi="Times New Roman" w:cs="Times New Roman"/>
          <w:sz w:val="28"/>
          <w:szCs w:val="28"/>
        </w:rPr>
        <w:t>№</w:t>
      </w:r>
      <w:r w:rsidR="0053581F">
        <w:rPr>
          <w:rFonts w:ascii="Times New Roman" w:hAnsi="Times New Roman" w:cs="Times New Roman"/>
          <w:sz w:val="28"/>
          <w:szCs w:val="28"/>
        </w:rPr>
        <w:t xml:space="preserve"> 66-218</w:t>
      </w:r>
    </w:p>
    <w:p w:rsidR="00EE18D4" w:rsidRDefault="00EE18D4" w:rsidP="00EE18D4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E18D4" w:rsidRDefault="00EE18D4" w:rsidP="00EE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бюджетных ассигнований на 2022 год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EE1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EE18D4" w:rsidRDefault="00EE18D4" w:rsidP="00EE18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gramStart"/>
      <w:r w:rsidRPr="00EE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EE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proofErr w:type="spellEnd"/>
      <w:r w:rsidRPr="00EE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рублей</w:t>
      </w: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4970"/>
        <w:gridCol w:w="876"/>
        <w:gridCol w:w="1632"/>
        <w:gridCol w:w="700"/>
        <w:gridCol w:w="2171"/>
      </w:tblGrid>
      <w:tr w:rsidR="00EE18D4" w:rsidRPr="00EE18D4" w:rsidTr="00EF5DE7">
        <w:trPr>
          <w:trHeight w:val="49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71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14 386 811,56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2 747 000,00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781 000,00 </w:t>
            </w:r>
          </w:p>
        </w:tc>
      </w:tr>
      <w:tr w:rsidR="00EE18D4" w:rsidRPr="00EE18D4" w:rsidTr="00EF5DE7">
        <w:trPr>
          <w:trHeight w:val="64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781 000,00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«Руководство и управление в сфере установленных </w:t>
            </w: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функций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0102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781 000,00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5230002030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781 000,00 </w:t>
            </w:r>
          </w:p>
        </w:tc>
      </w:tr>
      <w:tr w:rsidR="00EE18D4" w:rsidRPr="00EE18D4" w:rsidTr="00EF5DE7">
        <w:trPr>
          <w:trHeight w:val="64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5230002030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781 000,00 </w:t>
            </w:r>
          </w:p>
        </w:tc>
      </w:tr>
      <w:tr w:rsidR="00EE18D4" w:rsidRPr="00EE18D4" w:rsidTr="00EF5DE7">
        <w:trPr>
          <w:trHeight w:val="660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1 956 000,00 </w:t>
            </w:r>
          </w:p>
        </w:tc>
      </w:tr>
      <w:tr w:rsidR="00EE18D4" w:rsidRPr="00EE18D4" w:rsidTr="00EF5DE7">
        <w:trPr>
          <w:trHeight w:val="55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1 956 000,00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1 956 000,00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1 956 000,00 </w:t>
            </w:r>
          </w:p>
        </w:tc>
      </w:tr>
      <w:tr w:rsidR="00EE18D4" w:rsidRPr="00EE18D4" w:rsidTr="00EF5DE7">
        <w:trPr>
          <w:trHeight w:val="570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1 686 000,00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240 000,00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E18D4" w:rsidRPr="00EE18D4" w:rsidTr="00EF5DE7">
        <w:trPr>
          <w:trHeight w:val="58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«Руководство и </w:t>
            </w: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управление в сфере установленных функций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0111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5230007500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5230007500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308 000,00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308 000,00 </w:t>
            </w:r>
          </w:p>
        </w:tc>
      </w:tr>
      <w:tr w:rsidR="00EE18D4" w:rsidRPr="00EE18D4" w:rsidTr="00EF5DE7">
        <w:trPr>
          <w:trHeight w:val="58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308 000,00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308 000,00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5230051180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308 000,00 </w:t>
            </w:r>
          </w:p>
        </w:tc>
      </w:tr>
      <w:tr w:rsidR="00EE18D4" w:rsidRPr="00EE18D4" w:rsidTr="00EF5DE7">
        <w:trPr>
          <w:trHeight w:val="600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5230051180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308 000,00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254 600,00 </w:t>
            </w:r>
          </w:p>
        </w:tc>
      </w:tr>
      <w:tr w:rsidR="00EE18D4" w:rsidRPr="00EE18D4" w:rsidTr="00EF5DE7">
        <w:trPr>
          <w:trHeight w:val="630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244 600,00 </w:t>
            </w:r>
          </w:p>
        </w:tc>
      </w:tr>
      <w:tr w:rsidR="00EE18D4" w:rsidRPr="00EE18D4" w:rsidTr="00EF5DE7">
        <w:trPr>
          <w:trHeight w:val="58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244 600,00 </w:t>
            </w:r>
          </w:p>
        </w:tc>
      </w:tr>
      <w:tr w:rsidR="00EE18D4" w:rsidRPr="00EE18D4" w:rsidTr="00EF5DE7">
        <w:trPr>
          <w:trHeight w:val="570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«Снижение рисков и смягчение последствий </w:t>
            </w: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0310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244 600,00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5010024300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244 600,00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5010024300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244 600,00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E18D4" w:rsidRPr="00EE18D4" w:rsidTr="00EF5DE7">
        <w:trPr>
          <w:trHeight w:val="6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терроризма и экстремизма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5020000000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5020024700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5020024700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11 077 211,56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570 000,00 </w:t>
            </w:r>
          </w:p>
        </w:tc>
      </w:tr>
      <w:tr w:rsidR="00EE18D4" w:rsidRPr="00EE18D4" w:rsidTr="00EF5DE7">
        <w:trPr>
          <w:trHeight w:val="58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570 000,00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570 000,00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570 000,00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540 000,00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10 507 211,56 </w:t>
            </w:r>
          </w:p>
        </w:tc>
      </w:tr>
      <w:tr w:rsidR="00EE18D4" w:rsidRPr="00EE18D4" w:rsidTr="00EF5DE7">
        <w:trPr>
          <w:trHeight w:val="660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3300000000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9 502 211,56 </w:t>
            </w:r>
          </w:p>
        </w:tc>
      </w:tr>
      <w:tr w:rsidR="00EE18D4" w:rsidRPr="00EE18D4" w:rsidTr="00EF5DE7">
        <w:trPr>
          <w:trHeight w:val="58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3310000000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9 502 211,56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331F200000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9 502 211,56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331F255550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9 502 211,56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331F255550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9 502 211,56 </w:t>
            </w:r>
          </w:p>
        </w:tc>
      </w:tr>
      <w:tr w:rsidR="00EE18D4" w:rsidRPr="00EE18D4" w:rsidTr="00EF5DE7">
        <w:trPr>
          <w:trHeight w:val="600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32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1 005 000,00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1 005 000,00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5210006050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505 000,00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5210006050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505 000,00 </w:t>
            </w:r>
          </w:p>
        </w:tc>
      </w:tr>
      <w:tr w:rsidR="00EE18D4" w:rsidRPr="00EE18D4" w:rsidTr="00EF5DE7">
        <w:trPr>
          <w:trHeight w:val="600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5210074040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500 000,00 </w:t>
            </w:r>
          </w:p>
        </w:tc>
      </w:tr>
      <w:tr w:rsidR="00EE18D4" w:rsidRPr="00EE18D4" w:rsidTr="00EF5DE7">
        <w:trPr>
          <w:trHeight w:val="375"/>
        </w:trPr>
        <w:tc>
          <w:tcPr>
            <w:tcW w:w="4970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32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5210074040</w:t>
            </w:r>
          </w:p>
        </w:tc>
        <w:tc>
          <w:tcPr>
            <w:tcW w:w="700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71" w:type="dxa"/>
            <w:noWrap/>
            <w:hideMark/>
          </w:tcPr>
          <w:p w:rsidR="00EE18D4" w:rsidRPr="00EE18D4" w:rsidRDefault="00EE18D4" w:rsidP="00EE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500 000,00 </w:t>
            </w:r>
          </w:p>
        </w:tc>
      </w:tr>
    </w:tbl>
    <w:p w:rsidR="00EE18D4" w:rsidRPr="00EE18D4" w:rsidRDefault="00EE18D4" w:rsidP="00EE18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D4" w:rsidRDefault="00EE18D4" w:rsidP="00EE18D4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E18D4" w:rsidRDefault="00EE18D4" w:rsidP="00EE18D4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E18D4" w:rsidRDefault="00EE18D4" w:rsidP="00EE18D4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E18D4" w:rsidRDefault="00EE18D4" w:rsidP="00EE18D4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E18D4" w:rsidRDefault="00EE18D4" w:rsidP="00EE18D4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E18D4" w:rsidRDefault="00EE18D4" w:rsidP="00EE18D4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E18D4" w:rsidRDefault="00EE18D4" w:rsidP="00EE18D4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E18D4" w:rsidRDefault="00EE18D4" w:rsidP="00EE18D4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E18D4" w:rsidRDefault="00EE18D4" w:rsidP="00EE18D4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E18D4" w:rsidRDefault="00EE18D4" w:rsidP="00EE18D4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3581F" w:rsidRDefault="0053581F" w:rsidP="00EE18D4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3581F" w:rsidRDefault="0053581F" w:rsidP="00EE18D4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B4DDB" w:rsidRPr="00AB4DDB" w:rsidRDefault="00AB4DDB" w:rsidP="00AB4DDB">
      <w:pPr>
        <w:pStyle w:val="ConsPlusNormal"/>
        <w:spacing w:line="240" w:lineRule="atLeast"/>
        <w:ind w:left="4253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B4DDB">
        <w:rPr>
          <w:rFonts w:ascii="Times New Roman" w:hAnsi="Times New Roman" w:cs="Times New Roman"/>
          <w:sz w:val="28"/>
          <w:szCs w:val="28"/>
        </w:rPr>
        <w:t>Приложение №</w:t>
      </w:r>
      <w:r w:rsidR="00934F09">
        <w:rPr>
          <w:rFonts w:ascii="Times New Roman" w:hAnsi="Times New Roman" w:cs="Times New Roman"/>
          <w:sz w:val="28"/>
          <w:szCs w:val="28"/>
        </w:rPr>
        <w:t xml:space="preserve"> </w:t>
      </w:r>
      <w:r w:rsidRPr="00AB4DDB">
        <w:rPr>
          <w:rFonts w:ascii="Times New Roman" w:hAnsi="Times New Roman" w:cs="Times New Roman"/>
          <w:sz w:val="28"/>
          <w:szCs w:val="28"/>
        </w:rPr>
        <w:t>6</w:t>
      </w:r>
      <w:r w:rsidRPr="00AB4DDB">
        <w:rPr>
          <w:rFonts w:ascii="Times New Roman" w:hAnsi="Times New Roman" w:cs="Times New Roman"/>
          <w:sz w:val="28"/>
          <w:szCs w:val="28"/>
        </w:rPr>
        <w:tab/>
      </w:r>
      <w:r w:rsidRPr="00AB4DDB">
        <w:rPr>
          <w:rFonts w:ascii="Times New Roman" w:hAnsi="Times New Roman" w:cs="Times New Roman"/>
          <w:sz w:val="28"/>
          <w:szCs w:val="28"/>
        </w:rPr>
        <w:tab/>
      </w:r>
      <w:r w:rsidRPr="00AB4DDB">
        <w:rPr>
          <w:rFonts w:ascii="Times New Roman" w:hAnsi="Times New Roman" w:cs="Times New Roman"/>
          <w:sz w:val="28"/>
          <w:szCs w:val="28"/>
        </w:rPr>
        <w:tab/>
      </w:r>
    </w:p>
    <w:p w:rsidR="00AB4DDB" w:rsidRPr="00AB4DDB" w:rsidRDefault="00AB4DDB" w:rsidP="00AB4DDB">
      <w:pPr>
        <w:pStyle w:val="ConsPlusNormal"/>
        <w:spacing w:line="240" w:lineRule="atLeast"/>
        <w:ind w:left="4253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Совета </w:t>
      </w:r>
      <w:r w:rsidRPr="00AB4DD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B4DD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AB4DD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B4DDB" w:rsidRPr="00AB4DDB" w:rsidRDefault="00AB4DDB" w:rsidP="00AB4DDB">
      <w:pPr>
        <w:pStyle w:val="ConsPlusNormal"/>
        <w:spacing w:line="240" w:lineRule="atLeast"/>
        <w:ind w:left="4253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B4DD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AB4DDB">
        <w:rPr>
          <w:rFonts w:ascii="Times New Roman" w:hAnsi="Times New Roman" w:cs="Times New Roman"/>
          <w:sz w:val="28"/>
          <w:szCs w:val="28"/>
        </w:rPr>
        <w:tab/>
      </w:r>
      <w:r w:rsidRPr="00AB4DDB">
        <w:rPr>
          <w:rFonts w:ascii="Times New Roman" w:hAnsi="Times New Roman" w:cs="Times New Roman"/>
          <w:sz w:val="28"/>
          <w:szCs w:val="28"/>
        </w:rPr>
        <w:tab/>
      </w:r>
      <w:r w:rsidRPr="00AB4DDB">
        <w:rPr>
          <w:rFonts w:ascii="Times New Roman" w:hAnsi="Times New Roman" w:cs="Times New Roman"/>
          <w:sz w:val="28"/>
          <w:szCs w:val="28"/>
        </w:rPr>
        <w:tab/>
      </w:r>
    </w:p>
    <w:p w:rsidR="00AB4DDB" w:rsidRPr="00AB4DDB" w:rsidRDefault="00AB4DDB" w:rsidP="00AB4DDB">
      <w:pPr>
        <w:pStyle w:val="ConsPlusNormal"/>
        <w:spacing w:line="240" w:lineRule="atLeast"/>
        <w:ind w:left="4253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B4DDB">
        <w:rPr>
          <w:rFonts w:ascii="Times New Roman" w:hAnsi="Times New Roman" w:cs="Times New Roman"/>
          <w:sz w:val="28"/>
          <w:szCs w:val="28"/>
        </w:rPr>
        <w:t>"О бюджете сельского поселения</w:t>
      </w:r>
      <w:r w:rsidRPr="00AB4DDB">
        <w:rPr>
          <w:rFonts w:ascii="Times New Roman" w:hAnsi="Times New Roman" w:cs="Times New Roman"/>
          <w:sz w:val="28"/>
          <w:szCs w:val="28"/>
        </w:rPr>
        <w:tab/>
      </w:r>
      <w:r w:rsidRPr="00AB4DDB">
        <w:rPr>
          <w:rFonts w:ascii="Times New Roman" w:hAnsi="Times New Roman" w:cs="Times New Roman"/>
          <w:sz w:val="28"/>
          <w:szCs w:val="28"/>
        </w:rPr>
        <w:tab/>
      </w:r>
    </w:p>
    <w:p w:rsidR="00AB4DDB" w:rsidRPr="00AB4DDB" w:rsidRDefault="00AB4DDB" w:rsidP="00AB4DDB">
      <w:pPr>
        <w:pStyle w:val="ConsPlusNormal"/>
        <w:spacing w:line="240" w:lineRule="atLeast"/>
        <w:ind w:left="4253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B4DD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B4DD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AB4DDB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AB4DDB" w:rsidRPr="00AB4DDB" w:rsidRDefault="00AB4DDB" w:rsidP="00AB4DDB">
      <w:pPr>
        <w:pStyle w:val="ConsPlusNormal"/>
        <w:spacing w:line="240" w:lineRule="atLeast"/>
        <w:ind w:left="4253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B4DDB">
        <w:rPr>
          <w:rFonts w:ascii="Times New Roman" w:hAnsi="Times New Roman" w:cs="Times New Roman"/>
          <w:sz w:val="28"/>
          <w:szCs w:val="28"/>
        </w:rPr>
        <w:t>Республики Башкортостан на 2022 год</w:t>
      </w:r>
      <w:r w:rsidRPr="00AB4DDB">
        <w:rPr>
          <w:rFonts w:ascii="Times New Roman" w:hAnsi="Times New Roman" w:cs="Times New Roman"/>
          <w:sz w:val="28"/>
          <w:szCs w:val="28"/>
        </w:rPr>
        <w:tab/>
      </w:r>
    </w:p>
    <w:p w:rsidR="00AB4DDB" w:rsidRPr="00AB4DDB" w:rsidRDefault="00AB4DDB" w:rsidP="00AB4DDB">
      <w:pPr>
        <w:pStyle w:val="ConsPlusNormal"/>
        <w:spacing w:line="240" w:lineRule="atLeast"/>
        <w:ind w:left="4253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B4DDB">
        <w:rPr>
          <w:rFonts w:ascii="Times New Roman" w:hAnsi="Times New Roman" w:cs="Times New Roman"/>
          <w:sz w:val="28"/>
          <w:szCs w:val="28"/>
        </w:rPr>
        <w:t xml:space="preserve">и плановый период 2023 и 2024 годов" </w:t>
      </w:r>
      <w:r w:rsidRPr="00AB4DDB">
        <w:rPr>
          <w:rFonts w:ascii="Times New Roman" w:hAnsi="Times New Roman" w:cs="Times New Roman"/>
          <w:sz w:val="28"/>
          <w:szCs w:val="28"/>
        </w:rPr>
        <w:tab/>
      </w:r>
    </w:p>
    <w:p w:rsidR="00AB4DDB" w:rsidRDefault="00AB4DDB" w:rsidP="00AB4DDB">
      <w:pPr>
        <w:pStyle w:val="ConsPlusNormal"/>
        <w:widowControl/>
        <w:spacing w:line="240" w:lineRule="atLeast"/>
        <w:ind w:left="4253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B4DDB">
        <w:rPr>
          <w:rFonts w:ascii="Times New Roman" w:hAnsi="Times New Roman" w:cs="Times New Roman"/>
          <w:sz w:val="28"/>
          <w:szCs w:val="28"/>
        </w:rPr>
        <w:t xml:space="preserve">№ </w:t>
      </w:r>
      <w:r w:rsidR="0053581F">
        <w:rPr>
          <w:rFonts w:ascii="Times New Roman" w:hAnsi="Times New Roman" w:cs="Times New Roman"/>
          <w:sz w:val="28"/>
          <w:szCs w:val="28"/>
        </w:rPr>
        <w:t>66-218</w:t>
      </w:r>
      <w:r w:rsidRPr="00AB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DDB" w:rsidRDefault="00AB4DDB" w:rsidP="00AB4DDB">
      <w:pPr>
        <w:pStyle w:val="ConsPlusNormal"/>
        <w:widowControl/>
        <w:spacing w:line="240" w:lineRule="atLeast"/>
        <w:ind w:left="4253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B4DDB" w:rsidRPr="00AB4DDB" w:rsidRDefault="00AB4DDB" w:rsidP="00AB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бюджетных ассигнований на плановый период 2023 и 2024 годов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B4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D14A73" w:rsidRDefault="00AB4DDB" w:rsidP="00AB4DDB">
      <w:pPr>
        <w:pStyle w:val="ConsPlusNormal"/>
        <w:widowControl/>
        <w:spacing w:line="240" w:lineRule="atLeast"/>
        <w:ind w:left="4253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4DDB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AB4DD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B4DDB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AB4DDB">
        <w:rPr>
          <w:rFonts w:ascii="Times New Roman" w:hAnsi="Times New Roman" w:cs="Times New Roman"/>
          <w:sz w:val="28"/>
          <w:szCs w:val="28"/>
        </w:rPr>
        <w:t>.: рублей</w:t>
      </w:r>
    </w:p>
    <w:tbl>
      <w:tblPr>
        <w:tblW w:w="10300" w:type="dxa"/>
        <w:tblInd w:w="-436" w:type="dxa"/>
        <w:tblLook w:val="04A0" w:firstRow="1" w:lastRow="0" w:firstColumn="1" w:lastColumn="0" w:noHBand="0" w:noVBand="1"/>
      </w:tblPr>
      <w:tblGrid>
        <w:gridCol w:w="3866"/>
        <w:gridCol w:w="874"/>
        <w:gridCol w:w="1632"/>
        <w:gridCol w:w="720"/>
        <w:gridCol w:w="1680"/>
        <w:gridCol w:w="1720"/>
      </w:tblGrid>
      <w:tr w:rsidR="00E94BB0" w:rsidRPr="00E94BB0" w:rsidTr="00E94BB0">
        <w:trPr>
          <w:trHeight w:val="55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4 852 966,08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4 852 966,08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2 740 000,00</w:t>
            </w:r>
          </w:p>
        </w:tc>
      </w:tr>
      <w:tr w:rsidR="00E94BB0" w:rsidRPr="00E94BB0" w:rsidTr="00E94BB0">
        <w:trPr>
          <w:trHeight w:val="57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</w:tr>
      <w:tr w:rsidR="00E94BB0" w:rsidRPr="00E94BB0" w:rsidTr="00E94BB0">
        <w:trPr>
          <w:trHeight w:val="54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Республики Башкортостан»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</w:tr>
      <w:tr w:rsidR="00E94BB0" w:rsidRPr="00E94BB0" w:rsidTr="00E94BB0">
        <w:trPr>
          <w:trHeight w:val="58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5230002030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</w:tr>
      <w:tr w:rsidR="00E94BB0" w:rsidRPr="00E94BB0" w:rsidTr="00E94BB0">
        <w:trPr>
          <w:trHeight w:val="57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1 949 000,00</w:t>
            </w:r>
          </w:p>
        </w:tc>
      </w:tr>
      <w:tr w:rsidR="00E94BB0" w:rsidRPr="00E94BB0" w:rsidTr="00E94BB0">
        <w:trPr>
          <w:trHeight w:val="55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1 949 000,00</w:t>
            </w:r>
          </w:p>
        </w:tc>
      </w:tr>
      <w:tr w:rsidR="00E94BB0" w:rsidRPr="00E94BB0" w:rsidTr="00E94BB0">
        <w:trPr>
          <w:trHeight w:val="54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1 686 000,00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94BB0" w:rsidRPr="00E94BB0" w:rsidTr="00E94BB0">
        <w:trPr>
          <w:trHeight w:val="55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</w:tr>
      <w:tr w:rsidR="00E94BB0" w:rsidRPr="00E94BB0" w:rsidTr="00E94BB0">
        <w:trPr>
          <w:trHeight w:val="51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</w:tr>
      <w:tr w:rsidR="00E94BB0" w:rsidRPr="00E94BB0" w:rsidTr="00E94BB0">
        <w:trPr>
          <w:trHeight w:val="51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на осуществление первичного воинского учета на территориях, где </w:t>
            </w: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</w:tr>
      <w:tr w:rsidR="00E94BB0" w:rsidRPr="00E94BB0" w:rsidTr="00E94BB0">
        <w:trPr>
          <w:trHeight w:val="58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5230051180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259 600,00</w:t>
            </w:r>
          </w:p>
        </w:tc>
      </w:tr>
      <w:tr w:rsidR="00E94BB0" w:rsidRPr="00E94BB0" w:rsidTr="00E94BB0">
        <w:trPr>
          <w:trHeight w:val="54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</w:tr>
      <w:tr w:rsidR="00E94BB0" w:rsidRPr="00E94BB0" w:rsidTr="00E94BB0">
        <w:trPr>
          <w:trHeight w:val="60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</w:tr>
      <w:tr w:rsidR="00E94BB0" w:rsidRPr="00E94BB0" w:rsidTr="00E94BB0">
        <w:trPr>
          <w:trHeight w:val="55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94BB0" w:rsidRPr="00E94BB0" w:rsidTr="00E94BB0">
        <w:trPr>
          <w:trHeight w:val="58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терроризма и экстремизма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1 443 666,08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1 341 866,08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361 500,00</w:t>
            </w:r>
          </w:p>
        </w:tc>
      </w:tr>
      <w:tr w:rsidR="00E94BB0" w:rsidRPr="00E94BB0" w:rsidTr="00E94BB0">
        <w:trPr>
          <w:trHeight w:val="54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361 500,00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463 300,00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361 500,00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361 500,00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331 500,00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980 366,08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980 366,08</w:t>
            </w:r>
          </w:p>
        </w:tc>
      </w:tr>
      <w:tr w:rsidR="00E94BB0" w:rsidRPr="00E94BB0" w:rsidTr="00E94BB0">
        <w:trPr>
          <w:trHeight w:val="60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</w:tr>
      <w:tr w:rsidR="00E94BB0" w:rsidRPr="00E94BB0" w:rsidTr="00E94BB0">
        <w:trPr>
          <w:trHeight w:val="55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3310000000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331F200000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331F255550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331F255550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</w:tr>
      <w:tr w:rsidR="00E94BB0" w:rsidRPr="00E94BB0" w:rsidTr="00E94BB0">
        <w:trPr>
          <w:trHeight w:val="60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5210006050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5210006050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203 500,00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203 500,00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утвержденная информация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203 500,00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203 500,00</w:t>
            </w:r>
          </w:p>
        </w:tc>
      </w:tr>
      <w:tr w:rsidR="00E94BB0" w:rsidRPr="00E94BB0" w:rsidTr="00E94BB0">
        <w:trPr>
          <w:trHeight w:val="37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ind w:left="-43"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203 500,00</w:t>
            </w:r>
          </w:p>
        </w:tc>
      </w:tr>
    </w:tbl>
    <w:p w:rsidR="00AB4DDB" w:rsidRDefault="00AB4DDB" w:rsidP="00AB4DDB">
      <w:pPr>
        <w:pStyle w:val="ConsPlusNormal"/>
        <w:widowControl/>
        <w:spacing w:line="240" w:lineRule="atLeast"/>
        <w:ind w:left="4253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4BB0" w:rsidRDefault="00E94BB0" w:rsidP="00AB4DDB">
      <w:pPr>
        <w:pStyle w:val="ConsPlusNormal"/>
        <w:widowControl/>
        <w:spacing w:line="240" w:lineRule="atLeast"/>
        <w:ind w:left="4253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4BB0" w:rsidRDefault="00E94BB0" w:rsidP="00AB4DDB">
      <w:pPr>
        <w:pStyle w:val="ConsPlusNormal"/>
        <w:widowControl/>
        <w:spacing w:line="240" w:lineRule="atLeast"/>
        <w:ind w:left="4253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4BB0" w:rsidRDefault="00E94BB0" w:rsidP="00AB4DDB">
      <w:pPr>
        <w:pStyle w:val="ConsPlusNormal"/>
        <w:widowControl/>
        <w:spacing w:line="240" w:lineRule="atLeast"/>
        <w:ind w:left="4253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4BB0" w:rsidRDefault="00E94BB0" w:rsidP="00AB4DDB">
      <w:pPr>
        <w:pStyle w:val="ConsPlusNormal"/>
        <w:widowControl/>
        <w:spacing w:line="240" w:lineRule="atLeast"/>
        <w:ind w:left="4253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4BB0" w:rsidRDefault="00E94BB0" w:rsidP="00E94BB0">
      <w:pPr>
        <w:pStyle w:val="ConsPlusNormal"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3581F" w:rsidRDefault="0053581F" w:rsidP="00E94BB0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34F09" w:rsidRDefault="00934F09" w:rsidP="00E94BB0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94BB0" w:rsidRPr="00E94BB0" w:rsidRDefault="00E94BB0" w:rsidP="00E94BB0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4BB0">
        <w:rPr>
          <w:rFonts w:ascii="Times New Roman" w:hAnsi="Times New Roman" w:cs="Times New Roman"/>
          <w:sz w:val="28"/>
          <w:szCs w:val="28"/>
        </w:rPr>
        <w:t>Приложение №</w:t>
      </w:r>
      <w:r w:rsidR="00934F09">
        <w:rPr>
          <w:rFonts w:ascii="Times New Roman" w:hAnsi="Times New Roman" w:cs="Times New Roman"/>
          <w:sz w:val="28"/>
          <w:szCs w:val="28"/>
        </w:rPr>
        <w:t xml:space="preserve"> </w:t>
      </w:r>
      <w:r w:rsidRPr="00E94BB0">
        <w:rPr>
          <w:rFonts w:ascii="Times New Roman" w:hAnsi="Times New Roman" w:cs="Times New Roman"/>
          <w:sz w:val="28"/>
          <w:szCs w:val="28"/>
        </w:rPr>
        <w:t>7</w:t>
      </w:r>
      <w:r w:rsidRPr="00E94BB0">
        <w:rPr>
          <w:rFonts w:ascii="Times New Roman" w:hAnsi="Times New Roman" w:cs="Times New Roman"/>
          <w:sz w:val="28"/>
          <w:szCs w:val="28"/>
        </w:rPr>
        <w:tab/>
      </w:r>
      <w:r w:rsidRPr="00E94BB0">
        <w:rPr>
          <w:rFonts w:ascii="Times New Roman" w:hAnsi="Times New Roman" w:cs="Times New Roman"/>
          <w:sz w:val="28"/>
          <w:szCs w:val="28"/>
        </w:rPr>
        <w:tab/>
      </w:r>
      <w:r w:rsidRPr="00E94BB0">
        <w:rPr>
          <w:rFonts w:ascii="Times New Roman" w:hAnsi="Times New Roman" w:cs="Times New Roman"/>
          <w:sz w:val="28"/>
          <w:szCs w:val="28"/>
        </w:rPr>
        <w:tab/>
      </w:r>
      <w:r w:rsidRPr="00E94BB0">
        <w:rPr>
          <w:rFonts w:ascii="Times New Roman" w:hAnsi="Times New Roman" w:cs="Times New Roman"/>
          <w:sz w:val="28"/>
          <w:szCs w:val="28"/>
        </w:rPr>
        <w:tab/>
      </w:r>
    </w:p>
    <w:p w:rsidR="00E94BB0" w:rsidRPr="00E94BB0" w:rsidRDefault="00E94BB0" w:rsidP="00E94BB0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Совета </w:t>
      </w:r>
      <w:r w:rsidRPr="00E94B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94BB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94BB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4BB0">
        <w:rPr>
          <w:rFonts w:ascii="Times New Roman" w:hAnsi="Times New Roman" w:cs="Times New Roman"/>
          <w:sz w:val="28"/>
          <w:szCs w:val="28"/>
        </w:rPr>
        <w:tab/>
      </w:r>
    </w:p>
    <w:p w:rsidR="00E94BB0" w:rsidRPr="00E94BB0" w:rsidRDefault="00E94BB0" w:rsidP="00E94BB0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4BB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94BB0">
        <w:rPr>
          <w:rFonts w:ascii="Times New Roman" w:hAnsi="Times New Roman" w:cs="Times New Roman"/>
          <w:sz w:val="28"/>
          <w:szCs w:val="28"/>
        </w:rPr>
        <w:tab/>
      </w:r>
      <w:r w:rsidRPr="00E94BB0">
        <w:rPr>
          <w:rFonts w:ascii="Times New Roman" w:hAnsi="Times New Roman" w:cs="Times New Roman"/>
          <w:sz w:val="28"/>
          <w:szCs w:val="28"/>
        </w:rPr>
        <w:tab/>
      </w:r>
      <w:r w:rsidRPr="00E94BB0">
        <w:rPr>
          <w:rFonts w:ascii="Times New Roman" w:hAnsi="Times New Roman" w:cs="Times New Roman"/>
          <w:sz w:val="28"/>
          <w:szCs w:val="28"/>
        </w:rPr>
        <w:tab/>
      </w:r>
      <w:r w:rsidRPr="00E94BB0">
        <w:rPr>
          <w:rFonts w:ascii="Times New Roman" w:hAnsi="Times New Roman" w:cs="Times New Roman"/>
          <w:sz w:val="28"/>
          <w:szCs w:val="28"/>
        </w:rPr>
        <w:tab/>
      </w:r>
    </w:p>
    <w:p w:rsidR="00E94BB0" w:rsidRPr="00E94BB0" w:rsidRDefault="00E94BB0" w:rsidP="00E94BB0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4BB0">
        <w:rPr>
          <w:rFonts w:ascii="Times New Roman" w:hAnsi="Times New Roman" w:cs="Times New Roman"/>
          <w:sz w:val="28"/>
          <w:szCs w:val="28"/>
        </w:rPr>
        <w:t>"О бюджете сельского поселения</w:t>
      </w:r>
      <w:r w:rsidRPr="00E94BB0">
        <w:rPr>
          <w:rFonts w:ascii="Times New Roman" w:hAnsi="Times New Roman" w:cs="Times New Roman"/>
          <w:sz w:val="28"/>
          <w:szCs w:val="28"/>
        </w:rPr>
        <w:tab/>
      </w:r>
      <w:r w:rsidRPr="00E94BB0">
        <w:rPr>
          <w:rFonts w:ascii="Times New Roman" w:hAnsi="Times New Roman" w:cs="Times New Roman"/>
          <w:sz w:val="28"/>
          <w:szCs w:val="28"/>
        </w:rPr>
        <w:tab/>
      </w:r>
    </w:p>
    <w:p w:rsidR="00E94BB0" w:rsidRPr="00E94BB0" w:rsidRDefault="00E94BB0" w:rsidP="00E94BB0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94B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94BB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94BB0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E94BB0" w:rsidRPr="00E94BB0" w:rsidRDefault="00E94BB0" w:rsidP="00E94BB0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4BB0">
        <w:rPr>
          <w:rFonts w:ascii="Times New Roman" w:hAnsi="Times New Roman" w:cs="Times New Roman"/>
          <w:sz w:val="28"/>
          <w:szCs w:val="28"/>
        </w:rPr>
        <w:t>Республики Башкортостан на 2022 год</w:t>
      </w:r>
      <w:r w:rsidRPr="00E94BB0">
        <w:rPr>
          <w:rFonts w:ascii="Times New Roman" w:hAnsi="Times New Roman" w:cs="Times New Roman"/>
          <w:sz w:val="28"/>
          <w:szCs w:val="28"/>
        </w:rPr>
        <w:tab/>
      </w:r>
      <w:r w:rsidRPr="00E94BB0">
        <w:rPr>
          <w:rFonts w:ascii="Times New Roman" w:hAnsi="Times New Roman" w:cs="Times New Roman"/>
          <w:sz w:val="28"/>
          <w:szCs w:val="28"/>
        </w:rPr>
        <w:tab/>
      </w:r>
    </w:p>
    <w:p w:rsidR="00E94BB0" w:rsidRPr="00E94BB0" w:rsidRDefault="00E94BB0" w:rsidP="00E94BB0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4BB0">
        <w:rPr>
          <w:rFonts w:ascii="Times New Roman" w:hAnsi="Times New Roman" w:cs="Times New Roman"/>
          <w:sz w:val="28"/>
          <w:szCs w:val="28"/>
        </w:rPr>
        <w:t xml:space="preserve">и плановый период 2023 и 2024 годов" </w:t>
      </w:r>
      <w:r w:rsidRPr="00E94BB0">
        <w:rPr>
          <w:rFonts w:ascii="Times New Roman" w:hAnsi="Times New Roman" w:cs="Times New Roman"/>
          <w:sz w:val="28"/>
          <w:szCs w:val="28"/>
        </w:rPr>
        <w:tab/>
      </w:r>
    </w:p>
    <w:p w:rsidR="00E94BB0" w:rsidRDefault="00E94BB0" w:rsidP="00E94BB0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4BB0">
        <w:rPr>
          <w:rFonts w:ascii="Times New Roman" w:hAnsi="Times New Roman" w:cs="Times New Roman"/>
          <w:sz w:val="28"/>
          <w:szCs w:val="28"/>
        </w:rPr>
        <w:t xml:space="preserve">№  </w:t>
      </w:r>
      <w:r w:rsidRPr="00E94BB0">
        <w:rPr>
          <w:rFonts w:ascii="Times New Roman" w:hAnsi="Times New Roman" w:cs="Times New Roman"/>
          <w:sz w:val="28"/>
          <w:szCs w:val="28"/>
        </w:rPr>
        <w:tab/>
      </w:r>
      <w:r w:rsidR="0053581F">
        <w:rPr>
          <w:rFonts w:ascii="Times New Roman" w:hAnsi="Times New Roman" w:cs="Times New Roman"/>
          <w:sz w:val="28"/>
          <w:szCs w:val="28"/>
        </w:rPr>
        <w:t>66-218</w:t>
      </w:r>
    </w:p>
    <w:p w:rsidR="00E94BB0" w:rsidRDefault="00E94BB0" w:rsidP="00E94BB0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94BB0" w:rsidRPr="00E94BB0" w:rsidRDefault="00E94BB0" w:rsidP="00E9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бюджетных ассигнований на 2022 год по целевым статьям (муниципальным программам и непрограммным направлениям деятельности), группам </w:t>
      </w:r>
      <w:proofErr w:type="gramStart"/>
      <w:r w:rsidRPr="00E94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E94BB0" w:rsidRPr="00E94BB0" w:rsidRDefault="00E94BB0" w:rsidP="00E94B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94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</w:t>
      </w:r>
      <w:proofErr w:type="gramStart"/>
      <w:r w:rsidRPr="00E94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.И</w:t>
      </w:r>
      <w:proofErr w:type="gramEnd"/>
      <w:r w:rsidRPr="00E94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</w:t>
      </w:r>
      <w:proofErr w:type="spellEnd"/>
      <w:r w:rsidRPr="00E94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.: рублей</w:t>
      </w:r>
    </w:p>
    <w:tbl>
      <w:tblPr>
        <w:tblW w:w="10349" w:type="dxa"/>
        <w:tblInd w:w="-436" w:type="dxa"/>
        <w:tblLook w:val="04A0" w:firstRow="1" w:lastRow="0" w:firstColumn="1" w:lastColumn="0" w:noHBand="0" w:noVBand="1"/>
      </w:tblPr>
      <w:tblGrid>
        <w:gridCol w:w="5955"/>
        <w:gridCol w:w="1632"/>
        <w:gridCol w:w="838"/>
        <w:gridCol w:w="1924"/>
      </w:tblGrid>
      <w:tr w:rsidR="00E94BB0" w:rsidRPr="00E94BB0" w:rsidTr="00694C65">
        <w:trPr>
          <w:trHeight w:val="510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14 386 811,56 </w:t>
            </w:r>
          </w:p>
        </w:tc>
      </w:tr>
      <w:tr w:rsidR="00E94BB0" w:rsidRPr="00E94BB0" w:rsidTr="00694C65">
        <w:trPr>
          <w:trHeight w:val="58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781 000,00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781 000,00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781 000,00 </w:t>
            </w:r>
          </w:p>
        </w:tc>
      </w:tr>
      <w:tr w:rsidR="00E94BB0" w:rsidRPr="00E94BB0" w:rsidTr="00694C65">
        <w:trPr>
          <w:trHeight w:val="64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5230002030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781 000,00 </w:t>
            </w:r>
          </w:p>
        </w:tc>
      </w:tr>
      <w:tr w:rsidR="00E94BB0" w:rsidRPr="00E94BB0" w:rsidTr="00694C65">
        <w:trPr>
          <w:trHeight w:val="55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1 956 000,00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1 956 000,00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1 956 000,00 </w:t>
            </w:r>
          </w:p>
        </w:tc>
      </w:tr>
      <w:tr w:rsidR="00E94BB0" w:rsidRPr="00E94BB0" w:rsidTr="00694C65">
        <w:trPr>
          <w:trHeight w:val="55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1 686 000,00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240 000,00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30 000,00 </w:t>
            </w:r>
          </w:p>
        </w:tc>
      </w:tr>
      <w:tr w:rsidR="00E94BB0" w:rsidRPr="00E94BB0" w:rsidTr="00694C65">
        <w:trPr>
          <w:trHeight w:val="58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5230007500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5230007500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94BB0" w:rsidRPr="00E94BB0" w:rsidTr="00694C65">
        <w:trPr>
          <w:trHeight w:val="55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308 000,00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308 000,00 </w:t>
            </w:r>
          </w:p>
        </w:tc>
      </w:tr>
      <w:tr w:rsidR="00E94BB0" w:rsidRPr="00E94BB0" w:rsidTr="00694C65">
        <w:trPr>
          <w:trHeight w:val="58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308 000,00 </w:t>
            </w:r>
          </w:p>
        </w:tc>
      </w:tr>
      <w:tr w:rsidR="00E94BB0" w:rsidRPr="00E94BB0" w:rsidTr="00694C65">
        <w:trPr>
          <w:trHeight w:val="540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5230051180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308 000,00 </w:t>
            </w:r>
          </w:p>
        </w:tc>
      </w:tr>
      <w:tr w:rsidR="00E94BB0" w:rsidRPr="00E94BB0" w:rsidTr="00694C65">
        <w:trPr>
          <w:trHeight w:val="540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244 600,00 </w:t>
            </w:r>
          </w:p>
        </w:tc>
      </w:tr>
      <w:tr w:rsidR="00E94BB0" w:rsidRPr="00E94BB0" w:rsidTr="00694C65">
        <w:trPr>
          <w:trHeight w:val="570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244 600,00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5010024300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244 600,00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5010024300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244 600,00 </w:t>
            </w:r>
          </w:p>
        </w:tc>
      </w:tr>
      <w:tr w:rsidR="00E94BB0" w:rsidRPr="00E94BB0" w:rsidTr="00694C65">
        <w:trPr>
          <w:trHeight w:val="540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5020024700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5020024700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E94BB0" w:rsidRPr="00E94BB0" w:rsidTr="00694C65">
        <w:trPr>
          <w:trHeight w:val="55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570 000,00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570 000,00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570 000,00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5210003560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540 000,00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30 000,00 </w:t>
            </w:r>
          </w:p>
        </w:tc>
      </w:tr>
      <w:tr w:rsidR="00E94BB0" w:rsidRPr="00E94BB0" w:rsidTr="00694C65">
        <w:trPr>
          <w:trHeight w:val="540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9 502 211,56 </w:t>
            </w:r>
          </w:p>
        </w:tc>
      </w:tr>
      <w:tr w:rsidR="00E94BB0" w:rsidRPr="00E94BB0" w:rsidTr="00694C65">
        <w:trPr>
          <w:trHeight w:val="570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3310000000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9 502 211,56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331F200000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9 502 211,56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331F255550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9 502 211,56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331F255550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9 502 211,56 </w:t>
            </w:r>
          </w:p>
        </w:tc>
      </w:tr>
      <w:tr w:rsidR="00E94BB0" w:rsidRPr="00E94BB0" w:rsidTr="00694C65">
        <w:trPr>
          <w:trHeight w:val="55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1 005 000,00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1 005 000,00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5210006050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505 000,00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5210006050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505 000,00 </w:t>
            </w:r>
          </w:p>
        </w:tc>
      </w:tr>
      <w:tr w:rsidR="00E94BB0" w:rsidRPr="00E94BB0" w:rsidTr="00694C65">
        <w:trPr>
          <w:trHeight w:val="570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5210074040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500 000,00 </w:t>
            </w:r>
          </w:p>
        </w:tc>
      </w:tr>
      <w:tr w:rsidR="00E94BB0" w:rsidRPr="00E94BB0" w:rsidTr="00694C65">
        <w:trPr>
          <w:trHeight w:val="375"/>
        </w:trPr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5210074040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BB0" w:rsidRPr="00E94BB0" w:rsidRDefault="00E94BB0" w:rsidP="00E9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500 000,00 </w:t>
            </w:r>
          </w:p>
        </w:tc>
      </w:tr>
    </w:tbl>
    <w:p w:rsidR="00E94BB0" w:rsidRDefault="00E94BB0" w:rsidP="00E94BB0">
      <w:pPr>
        <w:pStyle w:val="ConsPlusNormal"/>
        <w:widowControl/>
        <w:spacing w:line="240" w:lineRule="atLeast"/>
        <w:ind w:left="382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E94BB0">
      <w:pPr>
        <w:pStyle w:val="ConsPlusNormal"/>
        <w:widowControl/>
        <w:spacing w:line="240" w:lineRule="atLeast"/>
        <w:ind w:left="382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E94BB0">
      <w:pPr>
        <w:pStyle w:val="ConsPlusNormal"/>
        <w:widowControl/>
        <w:spacing w:line="240" w:lineRule="atLeast"/>
        <w:ind w:left="382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E94BB0">
      <w:pPr>
        <w:pStyle w:val="ConsPlusNormal"/>
        <w:widowControl/>
        <w:spacing w:line="240" w:lineRule="atLeast"/>
        <w:ind w:left="382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E94BB0">
      <w:pPr>
        <w:pStyle w:val="ConsPlusNormal"/>
        <w:widowControl/>
        <w:spacing w:line="240" w:lineRule="atLeast"/>
        <w:ind w:left="382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E94BB0">
      <w:pPr>
        <w:pStyle w:val="ConsPlusNormal"/>
        <w:widowControl/>
        <w:spacing w:line="240" w:lineRule="atLeast"/>
        <w:ind w:left="382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E94BB0">
      <w:pPr>
        <w:pStyle w:val="ConsPlusNormal"/>
        <w:widowControl/>
        <w:spacing w:line="240" w:lineRule="atLeast"/>
        <w:ind w:left="382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E94BB0">
      <w:pPr>
        <w:pStyle w:val="ConsPlusNormal"/>
        <w:widowControl/>
        <w:spacing w:line="240" w:lineRule="atLeast"/>
        <w:ind w:left="382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E94BB0">
      <w:pPr>
        <w:pStyle w:val="ConsPlusNormal"/>
        <w:widowControl/>
        <w:spacing w:line="240" w:lineRule="atLeast"/>
        <w:ind w:left="382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E94BB0">
      <w:pPr>
        <w:pStyle w:val="ConsPlusNormal"/>
        <w:widowControl/>
        <w:spacing w:line="240" w:lineRule="atLeast"/>
        <w:ind w:left="382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E94BB0">
      <w:pPr>
        <w:pStyle w:val="ConsPlusNormal"/>
        <w:widowControl/>
        <w:spacing w:line="240" w:lineRule="atLeast"/>
        <w:ind w:left="382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E94BB0">
      <w:pPr>
        <w:pStyle w:val="ConsPlusNormal"/>
        <w:widowControl/>
        <w:spacing w:line="240" w:lineRule="atLeast"/>
        <w:ind w:left="382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E94BB0">
      <w:pPr>
        <w:pStyle w:val="ConsPlusNormal"/>
        <w:widowControl/>
        <w:spacing w:line="240" w:lineRule="atLeast"/>
        <w:ind w:left="382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E94BB0">
      <w:pPr>
        <w:pStyle w:val="ConsPlusNormal"/>
        <w:widowControl/>
        <w:spacing w:line="240" w:lineRule="atLeast"/>
        <w:ind w:left="382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E94BB0">
      <w:pPr>
        <w:pStyle w:val="ConsPlusNormal"/>
        <w:widowControl/>
        <w:spacing w:line="240" w:lineRule="atLeast"/>
        <w:ind w:left="382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E94BB0">
      <w:pPr>
        <w:pStyle w:val="ConsPlusNormal"/>
        <w:widowControl/>
        <w:spacing w:line="240" w:lineRule="atLeast"/>
        <w:ind w:left="382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581F" w:rsidRDefault="0053581F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>Приложение №</w:t>
      </w:r>
      <w:r w:rsidR="00934F09">
        <w:rPr>
          <w:rFonts w:ascii="Times New Roman" w:hAnsi="Times New Roman" w:cs="Times New Roman"/>
          <w:sz w:val="28"/>
          <w:szCs w:val="28"/>
        </w:rPr>
        <w:t xml:space="preserve"> </w:t>
      </w:r>
      <w:r w:rsidRPr="00694C65">
        <w:rPr>
          <w:rFonts w:ascii="Times New Roman" w:hAnsi="Times New Roman" w:cs="Times New Roman"/>
          <w:sz w:val="28"/>
          <w:szCs w:val="28"/>
        </w:rPr>
        <w:t>8</w:t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 xml:space="preserve">к проекту решения Совета  </w:t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94C6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694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94C65">
        <w:rPr>
          <w:rFonts w:ascii="Times New Roman" w:hAnsi="Times New Roman" w:cs="Times New Roman"/>
          <w:sz w:val="28"/>
          <w:szCs w:val="28"/>
        </w:rPr>
        <w:tab/>
      </w: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>"О бюджете сельского поселения</w:t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94C65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694C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94C6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694C65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>Республики Башкортостан на 2022 год</w:t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 xml:space="preserve">и плановый период 2023 и 2024 годов" </w:t>
      </w:r>
      <w:r w:rsidRPr="00694C65">
        <w:rPr>
          <w:rFonts w:ascii="Times New Roman" w:hAnsi="Times New Roman" w:cs="Times New Roman"/>
          <w:sz w:val="28"/>
          <w:szCs w:val="28"/>
        </w:rPr>
        <w:tab/>
      </w: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 xml:space="preserve">№ </w:t>
      </w:r>
      <w:r w:rsidR="0053581F">
        <w:rPr>
          <w:rFonts w:ascii="Times New Roman" w:hAnsi="Times New Roman" w:cs="Times New Roman"/>
          <w:sz w:val="28"/>
          <w:szCs w:val="28"/>
        </w:rPr>
        <w:t>66-218</w:t>
      </w: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94C65" w:rsidRPr="00694C65" w:rsidRDefault="00694C65" w:rsidP="0069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бюджетных ассигнований на плановый период 2023 и 2024 годов по целевым статьям (муниципальным программам и непрограммным направлениям деятельности), группам </w:t>
      </w:r>
      <w:proofErr w:type="gramStart"/>
      <w:r w:rsidRPr="00694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 xml:space="preserve"> </w:t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4C65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694C6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94C65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694C65">
        <w:rPr>
          <w:rFonts w:ascii="Times New Roman" w:hAnsi="Times New Roman" w:cs="Times New Roman"/>
          <w:sz w:val="28"/>
          <w:szCs w:val="28"/>
        </w:rPr>
        <w:t>.: рублей</w:t>
      </w:r>
    </w:p>
    <w:tbl>
      <w:tblPr>
        <w:tblW w:w="10348" w:type="dxa"/>
        <w:tblInd w:w="-436" w:type="dxa"/>
        <w:tblLook w:val="04A0" w:firstRow="1" w:lastRow="0" w:firstColumn="1" w:lastColumn="0" w:noHBand="0" w:noVBand="1"/>
      </w:tblPr>
      <w:tblGrid>
        <w:gridCol w:w="4537"/>
        <w:gridCol w:w="1632"/>
        <w:gridCol w:w="700"/>
        <w:gridCol w:w="1760"/>
        <w:gridCol w:w="1719"/>
      </w:tblGrid>
      <w:tr w:rsidR="00694C65" w:rsidRPr="00694C65" w:rsidTr="00694C65">
        <w:trPr>
          <w:trHeight w:val="51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4 852 966,08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4 852 966,08</w:t>
            </w:r>
          </w:p>
        </w:tc>
      </w:tr>
      <w:tr w:rsidR="00694C65" w:rsidRPr="00694C65" w:rsidTr="00694C65">
        <w:trPr>
          <w:trHeight w:val="58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</w:tr>
      <w:tr w:rsidR="00694C65" w:rsidRPr="00694C65" w:rsidTr="00694C65">
        <w:trPr>
          <w:trHeight w:val="61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</w:tr>
      <w:tr w:rsidR="00694C65" w:rsidRPr="00694C65" w:rsidTr="00694C65">
        <w:trPr>
          <w:trHeight w:val="60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1 949 000,00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1 949 000,00</w:t>
            </w:r>
          </w:p>
        </w:tc>
      </w:tr>
      <w:tr w:rsidR="00694C65" w:rsidRPr="00694C65" w:rsidTr="00694C65">
        <w:trPr>
          <w:trHeight w:val="60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1 686 000,00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30 000,00</w:t>
            </w:r>
          </w:p>
        </w:tc>
      </w:tr>
      <w:tr w:rsidR="00694C65" w:rsidRPr="00694C65" w:rsidTr="00694C65">
        <w:trPr>
          <w:trHeight w:val="61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694C65" w:rsidRPr="00694C65" w:rsidTr="00694C65">
        <w:trPr>
          <w:trHeight w:val="61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</w:tr>
      <w:tr w:rsidR="00694C65" w:rsidRPr="00694C65" w:rsidTr="00694C65">
        <w:trPr>
          <w:trHeight w:val="57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5230051180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</w:tr>
      <w:tr w:rsidR="00694C65" w:rsidRPr="00694C65" w:rsidTr="00694C65">
        <w:trPr>
          <w:trHeight w:val="60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</w:tr>
      <w:tr w:rsidR="00694C65" w:rsidRPr="00694C65" w:rsidTr="00694C65">
        <w:trPr>
          <w:trHeight w:val="85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</w:tr>
      <w:tr w:rsidR="00694C65" w:rsidRPr="00694C65" w:rsidTr="00694C65">
        <w:trPr>
          <w:trHeight w:val="84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</w:tr>
      <w:tr w:rsidR="00694C65" w:rsidRPr="00694C65" w:rsidTr="00694C65">
        <w:trPr>
          <w:trHeight w:val="85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5020024700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5020024700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694C65" w:rsidRPr="00694C65" w:rsidTr="00694C65">
        <w:trPr>
          <w:trHeight w:val="6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361 500,00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361 500,00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361 500,00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331 500,00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30 000,00</w:t>
            </w:r>
          </w:p>
        </w:tc>
      </w:tr>
      <w:tr w:rsidR="00694C65" w:rsidRPr="00694C65" w:rsidTr="00694C65">
        <w:trPr>
          <w:trHeight w:val="64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</w:tr>
      <w:tr w:rsidR="00694C65" w:rsidRPr="00694C65" w:rsidTr="00694C65">
        <w:trPr>
          <w:trHeight w:val="60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331F200000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программ формирования современной </w:t>
            </w: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городской среды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331F255550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331F255550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</w:tr>
      <w:tr w:rsidR="00694C65" w:rsidRPr="00694C65" w:rsidTr="00694C65">
        <w:trPr>
          <w:trHeight w:val="55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5210006050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утвержденная информация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203 500,00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203 500,00</w:t>
            </w:r>
          </w:p>
        </w:tc>
      </w:tr>
      <w:tr w:rsidR="00694C65" w:rsidRPr="00694C65" w:rsidTr="00694C65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средства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203 500,00</w:t>
            </w:r>
          </w:p>
        </w:tc>
      </w:tr>
    </w:tbl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581F" w:rsidRDefault="0053581F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3581F" w:rsidRDefault="0053581F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>Приложение №</w:t>
      </w:r>
      <w:r w:rsidR="00934F09">
        <w:rPr>
          <w:rFonts w:ascii="Times New Roman" w:hAnsi="Times New Roman" w:cs="Times New Roman"/>
          <w:sz w:val="28"/>
          <w:szCs w:val="28"/>
        </w:rPr>
        <w:t xml:space="preserve"> </w:t>
      </w:r>
      <w:r w:rsidRPr="00694C65">
        <w:rPr>
          <w:rFonts w:ascii="Times New Roman" w:hAnsi="Times New Roman" w:cs="Times New Roman"/>
          <w:sz w:val="28"/>
          <w:szCs w:val="28"/>
        </w:rPr>
        <w:t>9</w:t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 xml:space="preserve">к проекту решения Совета  </w:t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94C6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694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94C65">
        <w:rPr>
          <w:rFonts w:ascii="Times New Roman" w:hAnsi="Times New Roman" w:cs="Times New Roman"/>
          <w:sz w:val="28"/>
          <w:szCs w:val="28"/>
        </w:rPr>
        <w:tab/>
      </w: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>"О бюджете сельского поселения</w:t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94C65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694C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94C6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694C65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>Республики Башкортостан на 2022 год</w:t>
      </w:r>
      <w:r w:rsidRPr="00694C65">
        <w:rPr>
          <w:rFonts w:ascii="Times New Roman" w:hAnsi="Times New Roman" w:cs="Times New Roman"/>
          <w:sz w:val="28"/>
          <w:szCs w:val="28"/>
        </w:rPr>
        <w:tab/>
      </w:r>
      <w:r w:rsidRPr="00694C65">
        <w:rPr>
          <w:rFonts w:ascii="Times New Roman" w:hAnsi="Times New Roman" w:cs="Times New Roman"/>
          <w:sz w:val="28"/>
          <w:szCs w:val="28"/>
        </w:rPr>
        <w:tab/>
      </w:r>
    </w:p>
    <w:p w:rsidR="00694C65" w:rsidRPr="00694C65" w:rsidRDefault="00694C65" w:rsidP="00694C65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 xml:space="preserve">и плановый период 2023 и 2024 годов" </w:t>
      </w:r>
      <w:r w:rsidRPr="00694C65">
        <w:rPr>
          <w:rFonts w:ascii="Times New Roman" w:hAnsi="Times New Roman" w:cs="Times New Roman"/>
          <w:sz w:val="28"/>
          <w:szCs w:val="28"/>
        </w:rPr>
        <w:tab/>
      </w: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C65">
        <w:rPr>
          <w:rFonts w:ascii="Times New Roman" w:hAnsi="Times New Roman" w:cs="Times New Roman"/>
          <w:sz w:val="28"/>
          <w:szCs w:val="28"/>
        </w:rPr>
        <w:t xml:space="preserve">№ </w:t>
      </w:r>
      <w:r w:rsidR="0053581F">
        <w:rPr>
          <w:rFonts w:ascii="Times New Roman" w:hAnsi="Times New Roman" w:cs="Times New Roman"/>
          <w:sz w:val="28"/>
          <w:szCs w:val="28"/>
        </w:rPr>
        <w:t>66-218</w:t>
      </w: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94C65" w:rsidRPr="00694C65" w:rsidRDefault="00694C65" w:rsidP="0069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Ведомственная структура расходов бюджета на 2022 год</w:t>
      </w:r>
    </w:p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694C65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694C6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94C65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694C65">
        <w:rPr>
          <w:rFonts w:ascii="Times New Roman" w:hAnsi="Times New Roman" w:cs="Times New Roman"/>
          <w:sz w:val="28"/>
          <w:szCs w:val="28"/>
        </w:rPr>
        <w:t>.: рублей</w:t>
      </w:r>
    </w:p>
    <w:tbl>
      <w:tblPr>
        <w:tblW w:w="10275" w:type="dxa"/>
        <w:tblInd w:w="-436" w:type="dxa"/>
        <w:tblLook w:val="04A0" w:firstRow="1" w:lastRow="0" w:firstColumn="1" w:lastColumn="0" w:noHBand="0" w:noVBand="1"/>
      </w:tblPr>
      <w:tblGrid>
        <w:gridCol w:w="5246"/>
        <w:gridCol w:w="861"/>
        <w:gridCol w:w="1632"/>
        <w:gridCol w:w="636"/>
        <w:gridCol w:w="1900"/>
      </w:tblGrid>
      <w:tr w:rsidR="00694C65" w:rsidRPr="00694C65" w:rsidTr="00D87E6F">
        <w:trPr>
          <w:trHeight w:val="48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9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Вед-во</w:t>
            </w:r>
            <w:proofErr w:type="gramEnd"/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14 386 811,56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781 000,00 </w:t>
            </w:r>
          </w:p>
        </w:tc>
      </w:tr>
      <w:tr w:rsidR="00694C65" w:rsidRPr="00694C65" w:rsidTr="00D87E6F">
        <w:trPr>
          <w:trHeight w:val="58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781 000,00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1 956 000,00 </w:t>
            </w:r>
          </w:p>
        </w:tc>
      </w:tr>
      <w:tr w:rsidR="00694C65" w:rsidRPr="00694C65" w:rsidTr="00D87E6F">
        <w:trPr>
          <w:trHeight w:val="570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1 686 000,00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240 000,00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30 000,00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5230007500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5230007500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308 000,00 </w:t>
            </w:r>
          </w:p>
        </w:tc>
      </w:tr>
      <w:tr w:rsidR="00694C65" w:rsidRPr="00694C65" w:rsidTr="00D87E6F">
        <w:trPr>
          <w:trHeight w:val="570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5230051180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308 000,00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5010024300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244 600,00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5010024300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244 600,00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570 000,00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540 000,00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30 000,00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331F255550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9 502 211,56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331F255550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9 502 211,56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5210006050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505 000,00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5210006050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505 000,00 </w:t>
            </w:r>
          </w:p>
        </w:tc>
      </w:tr>
      <w:tr w:rsidR="00694C65" w:rsidRPr="00694C65" w:rsidTr="00D87E6F">
        <w:trPr>
          <w:trHeight w:val="540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5210074040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500 000,00 </w:t>
            </w:r>
          </w:p>
        </w:tc>
      </w:tr>
      <w:tr w:rsidR="00694C65" w:rsidRPr="00694C65" w:rsidTr="00D87E6F">
        <w:trPr>
          <w:trHeight w:val="375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5210074040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65" w:rsidRPr="00694C65" w:rsidRDefault="00694C65" w:rsidP="0069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500 000,00 </w:t>
            </w:r>
          </w:p>
        </w:tc>
      </w:tr>
    </w:tbl>
    <w:p w:rsidR="00694C65" w:rsidRDefault="00694C65" w:rsidP="00694C65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87E6F" w:rsidRDefault="00D87E6F" w:rsidP="00D87E6F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87E6F" w:rsidRPr="00D87E6F" w:rsidRDefault="00D87E6F" w:rsidP="00D87E6F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87E6F">
        <w:rPr>
          <w:rFonts w:ascii="Times New Roman" w:hAnsi="Times New Roman" w:cs="Times New Roman"/>
          <w:sz w:val="28"/>
          <w:szCs w:val="28"/>
        </w:rPr>
        <w:t>Приложение №</w:t>
      </w:r>
      <w:r w:rsidR="00934F09">
        <w:rPr>
          <w:rFonts w:ascii="Times New Roman" w:hAnsi="Times New Roman" w:cs="Times New Roman"/>
          <w:sz w:val="28"/>
          <w:szCs w:val="28"/>
        </w:rPr>
        <w:t xml:space="preserve"> </w:t>
      </w:r>
      <w:r w:rsidRPr="00D87E6F">
        <w:rPr>
          <w:rFonts w:ascii="Times New Roman" w:hAnsi="Times New Roman" w:cs="Times New Roman"/>
          <w:sz w:val="28"/>
          <w:szCs w:val="28"/>
        </w:rPr>
        <w:t>10</w:t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</w:p>
    <w:p w:rsidR="00D87E6F" w:rsidRPr="00D87E6F" w:rsidRDefault="00D87E6F" w:rsidP="00D87E6F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87E6F">
        <w:rPr>
          <w:rFonts w:ascii="Times New Roman" w:hAnsi="Times New Roman" w:cs="Times New Roman"/>
          <w:sz w:val="28"/>
          <w:szCs w:val="28"/>
        </w:rPr>
        <w:t xml:space="preserve">к проекту решения Совета  </w:t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</w:p>
    <w:p w:rsidR="00D87E6F" w:rsidRPr="00D87E6F" w:rsidRDefault="00D87E6F" w:rsidP="00D87E6F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87E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87E6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87E6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87E6F">
        <w:rPr>
          <w:rFonts w:ascii="Times New Roman" w:hAnsi="Times New Roman" w:cs="Times New Roman"/>
          <w:sz w:val="28"/>
          <w:szCs w:val="28"/>
        </w:rPr>
        <w:tab/>
      </w:r>
    </w:p>
    <w:p w:rsidR="00D87E6F" w:rsidRPr="00D87E6F" w:rsidRDefault="00D87E6F" w:rsidP="00D87E6F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87E6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</w:p>
    <w:p w:rsidR="00D87E6F" w:rsidRPr="00D87E6F" w:rsidRDefault="00D87E6F" w:rsidP="00D87E6F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87E6F">
        <w:rPr>
          <w:rFonts w:ascii="Times New Roman" w:hAnsi="Times New Roman" w:cs="Times New Roman"/>
          <w:sz w:val="28"/>
          <w:szCs w:val="28"/>
        </w:rPr>
        <w:t>"О бюджете сельского поселения</w:t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</w:p>
    <w:p w:rsidR="00D87E6F" w:rsidRPr="00D87E6F" w:rsidRDefault="00D87E6F" w:rsidP="00D87E6F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87E6F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D87E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</w:p>
    <w:p w:rsidR="00D87E6F" w:rsidRPr="00D87E6F" w:rsidRDefault="00D87E6F" w:rsidP="00D87E6F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87E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87E6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87E6F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D87E6F" w:rsidRPr="00D87E6F" w:rsidRDefault="00D87E6F" w:rsidP="00D87E6F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87E6F">
        <w:rPr>
          <w:rFonts w:ascii="Times New Roman" w:hAnsi="Times New Roman" w:cs="Times New Roman"/>
          <w:sz w:val="28"/>
          <w:szCs w:val="28"/>
        </w:rPr>
        <w:t>Республики Башкортостан на 2022 год</w:t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</w:p>
    <w:p w:rsidR="00D87E6F" w:rsidRPr="00D87E6F" w:rsidRDefault="00D87E6F" w:rsidP="00D87E6F">
      <w:pPr>
        <w:pStyle w:val="ConsPlusNormal"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87E6F">
        <w:rPr>
          <w:rFonts w:ascii="Times New Roman" w:hAnsi="Times New Roman" w:cs="Times New Roman"/>
          <w:sz w:val="28"/>
          <w:szCs w:val="28"/>
        </w:rPr>
        <w:t xml:space="preserve">и плановый период 2023 и 2024 годов" </w:t>
      </w:r>
      <w:r w:rsidRPr="00D87E6F">
        <w:rPr>
          <w:rFonts w:ascii="Times New Roman" w:hAnsi="Times New Roman" w:cs="Times New Roman"/>
          <w:sz w:val="28"/>
          <w:szCs w:val="28"/>
        </w:rPr>
        <w:tab/>
      </w:r>
    </w:p>
    <w:p w:rsidR="00D87E6F" w:rsidRDefault="00D87E6F" w:rsidP="00D87E6F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87E6F">
        <w:rPr>
          <w:rFonts w:ascii="Times New Roman" w:hAnsi="Times New Roman" w:cs="Times New Roman"/>
          <w:sz w:val="28"/>
          <w:szCs w:val="28"/>
        </w:rPr>
        <w:t xml:space="preserve">№  </w:t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="0053581F">
        <w:rPr>
          <w:rFonts w:ascii="Times New Roman" w:hAnsi="Times New Roman" w:cs="Times New Roman"/>
          <w:sz w:val="28"/>
          <w:szCs w:val="28"/>
        </w:rPr>
        <w:t>66-218</w:t>
      </w:r>
    </w:p>
    <w:p w:rsidR="00D87E6F" w:rsidRDefault="00D87E6F" w:rsidP="00D87E6F">
      <w:pPr>
        <w:pStyle w:val="ConsPlusNormal"/>
        <w:widowControl/>
        <w:spacing w:line="240" w:lineRule="atLeast"/>
        <w:ind w:left="382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87E6F" w:rsidRPr="00D87E6F" w:rsidRDefault="00D87E6F" w:rsidP="00D8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Ведомственная структура расходов бюджета на плановый период 2023 и 2024 годов</w:t>
      </w:r>
    </w:p>
    <w:p w:rsidR="00D87E6F" w:rsidRDefault="00D87E6F" w:rsidP="00D87E6F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  <w:r w:rsidRPr="00D87E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7E6F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D87E6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87E6F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D87E6F">
        <w:rPr>
          <w:rFonts w:ascii="Times New Roman" w:hAnsi="Times New Roman" w:cs="Times New Roman"/>
          <w:sz w:val="28"/>
          <w:szCs w:val="28"/>
        </w:rPr>
        <w:t>.: рублей</w:t>
      </w:r>
    </w:p>
    <w:tbl>
      <w:tblPr>
        <w:tblW w:w="10314" w:type="dxa"/>
        <w:tblInd w:w="-436" w:type="dxa"/>
        <w:tblLook w:val="04A0" w:firstRow="1" w:lastRow="0" w:firstColumn="1" w:lastColumn="0" w:noHBand="0" w:noVBand="1"/>
      </w:tblPr>
      <w:tblGrid>
        <w:gridCol w:w="3687"/>
        <w:gridCol w:w="859"/>
        <w:gridCol w:w="1632"/>
        <w:gridCol w:w="636"/>
        <w:gridCol w:w="1780"/>
        <w:gridCol w:w="1720"/>
      </w:tblGrid>
      <w:tr w:rsidR="00D87E6F" w:rsidRPr="00D87E6F" w:rsidTr="00EF5DE7">
        <w:trPr>
          <w:trHeight w:val="495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Вед-во</w:t>
            </w:r>
            <w:proofErr w:type="gramEnd"/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4 852 966,08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4 852 966,08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</w:tr>
      <w:tr w:rsidR="00D87E6F" w:rsidRPr="00D87E6F" w:rsidTr="00EF5DE7">
        <w:trPr>
          <w:trHeight w:val="540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781 000,00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1 949 000,00</w:t>
            </w:r>
          </w:p>
        </w:tc>
      </w:tr>
      <w:tr w:rsidR="00D87E6F" w:rsidRPr="00D87E6F" w:rsidTr="00EF5DE7">
        <w:trPr>
          <w:trHeight w:val="570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1 686 000,00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1 686 000,00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233 000,00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30 000,00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5230007500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5230007500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D87E6F" w:rsidRPr="00D87E6F" w:rsidTr="00EF5DE7">
        <w:trPr>
          <w:trHeight w:val="570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</w:tr>
      <w:tr w:rsidR="00D87E6F" w:rsidRPr="00D87E6F" w:rsidTr="00EF5DE7">
        <w:trPr>
          <w:trHeight w:val="58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308 000,00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5010024300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5010024300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249 600,00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463 300,00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361 500,00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433 300,00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331 500,00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30 000,00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331F255550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331F255550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475 366,08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5210006050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5210006050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505 000,00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9900099999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203 500,00</w:t>
            </w:r>
          </w:p>
        </w:tc>
      </w:tr>
      <w:tr w:rsidR="00D87E6F" w:rsidRPr="00D87E6F" w:rsidTr="00EF5DE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средства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9900099999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E6F" w:rsidRPr="00D87E6F" w:rsidRDefault="00D87E6F" w:rsidP="00D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203 500,00</w:t>
            </w:r>
          </w:p>
        </w:tc>
      </w:tr>
    </w:tbl>
    <w:p w:rsidR="00D87E6F" w:rsidRDefault="00D87E6F" w:rsidP="00D87E6F">
      <w:pPr>
        <w:pStyle w:val="ConsPlusNormal"/>
        <w:widowControl/>
        <w:spacing w:line="240" w:lineRule="atLeast"/>
        <w:ind w:left="3828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D87E6F" w:rsidSect="00745614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6C" w:rsidRDefault="008B336C" w:rsidP="00A73E2F">
      <w:pPr>
        <w:spacing w:after="0" w:line="240" w:lineRule="auto"/>
      </w:pPr>
      <w:r>
        <w:separator/>
      </w:r>
    </w:p>
  </w:endnote>
  <w:endnote w:type="continuationSeparator" w:id="0">
    <w:p w:rsidR="008B336C" w:rsidRDefault="008B336C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6C" w:rsidRDefault="008B336C" w:rsidP="00A73E2F">
      <w:pPr>
        <w:spacing w:after="0" w:line="240" w:lineRule="auto"/>
      </w:pPr>
      <w:r>
        <w:separator/>
      </w:r>
    </w:p>
  </w:footnote>
  <w:footnote w:type="continuationSeparator" w:id="0">
    <w:p w:rsidR="008B336C" w:rsidRDefault="008B336C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5" w:rsidRPr="00156A4F" w:rsidRDefault="00694C6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842971">
      <w:rPr>
        <w:rFonts w:ascii="Times New Roman" w:hAnsi="Times New Roman" w:cs="Times New Roman"/>
        <w:noProof/>
        <w:sz w:val="28"/>
        <w:szCs w:val="28"/>
      </w:rPr>
      <w:t>40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694C65" w:rsidRDefault="00694C65" w:rsidP="002A522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5" w:rsidRPr="007226DB" w:rsidRDefault="00694C6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94C65" w:rsidRPr="007226DB" w:rsidRDefault="00694C6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12444"/>
    <w:rsid w:val="000166F1"/>
    <w:rsid w:val="00024718"/>
    <w:rsid w:val="00024A30"/>
    <w:rsid w:val="000326E5"/>
    <w:rsid w:val="0004254C"/>
    <w:rsid w:val="000474AE"/>
    <w:rsid w:val="00047961"/>
    <w:rsid w:val="0005273E"/>
    <w:rsid w:val="00053B94"/>
    <w:rsid w:val="00057B3A"/>
    <w:rsid w:val="00060001"/>
    <w:rsid w:val="000631BA"/>
    <w:rsid w:val="00065912"/>
    <w:rsid w:val="00066A03"/>
    <w:rsid w:val="00070FFD"/>
    <w:rsid w:val="0007193F"/>
    <w:rsid w:val="00072FE3"/>
    <w:rsid w:val="00073883"/>
    <w:rsid w:val="000740B7"/>
    <w:rsid w:val="0007573B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1DEC"/>
    <w:rsid w:val="000D473F"/>
    <w:rsid w:val="000D5363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179"/>
    <w:rsid w:val="00116FA1"/>
    <w:rsid w:val="00121737"/>
    <w:rsid w:val="00121CA1"/>
    <w:rsid w:val="00126E6E"/>
    <w:rsid w:val="00131EA8"/>
    <w:rsid w:val="00132B50"/>
    <w:rsid w:val="00132EC2"/>
    <w:rsid w:val="001355B9"/>
    <w:rsid w:val="00135F91"/>
    <w:rsid w:val="001374AB"/>
    <w:rsid w:val="001413FD"/>
    <w:rsid w:val="00143AF5"/>
    <w:rsid w:val="00143C52"/>
    <w:rsid w:val="00147F8A"/>
    <w:rsid w:val="001501B3"/>
    <w:rsid w:val="00150C3D"/>
    <w:rsid w:val="0015370A"/>
    <w:rsid w:val="00155435"/>
    <w:rsid w:val="00156A4F"/>
    <w:rsid w:val="00163FF3"/>
    <w:rsid w:val="0016511D"/>
    <w:rsid w:val="00165BE7"/>
    <w:rsid w:val="00166D68"/>
    <w:rsid w:val="00167522"/>
    <w:rsid w:val="00183815"/>
    <w:rsid w:val="001962CA"/>
    <w:rsid w:val="001A3E31"/>
    <w:rsid w:val="001A6904"/>
    <w:rsid w:val="001A7221"/>
    <w:rsid w:val="001B3F53"/>
    <w:rsid w:val="001B48EF"/>
    <w:rsid w:val="001B528D"/>
    <w:rsid w:val="001B53B6"/>
    <w:rsid w:val="001B6CCA"/>
    <w:rsid w:val="001C01E6"/>
    <w:rsid w:val="001C1A25"/>
    <w:rsid w:val="001C63E1"/>
    <w:rsid w:val="001C6734"/>
    <w:rsid w:val="001C77FE"/>
    <w:rsid w:val="001D0A21"/>
    <w:rsid w:val="001D6393"/>
    <w:rsid w:val="001E0A39"/>
    <w:rsid w:val="001E3E7C"/>
    <w:rsid w:val="001F0EE6"/>
    <w:rsid w:val="001F51D2"/>
    <w:rsid w:val="001F5531"/>
    <w:rsid w:val="00200009"/>
    <w:rsid w:val="00200E8B"/>
    <w:rsid w:val="00202556"/>
    <w:rsid w:val="0020700F"/>
    <w:rsid w:val="00207635"/>
    <w:rsid w:val="00216582"/>
    <w:rsid w:val="00221EAE"/>
    <w:rsid w:val="00223461"/>
    <w:rsid w:val="002257FD"/>
    <w:rsid w:val="00226862"/>
    <w:rsid w:val="00231DB9"/>
    <w:rsid w:val="00245E66"/>
    <w:rsid w:val="0024677A"/>
    <w:rsid w:val="00257646"/>
    <w:rsid w:val="00263C9E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04DF"/>
    <w:rsid w:val="002921F2"/>
    <w:rsid w:val="00293D9D"/>
    <w:rsid w:val="00294712"/>
    <w:rsid w:val="00295B78"/>
    <w:rsid w:val="00296032"/>
    <w:rsid w:val="00296EDD"/>
    <w:rsid w:val="002A253F"/>
    <w:rsid w:val="002A26D8"/>
    <w:rsid w:val="002A522C"/>
    <w:rsid w:val="002B03FE"/>
    <w:rsid w:val="002B07E3"/>
    <w:rsid w:val="002B12C7"/>
    <w:rsid w:val="002B4235"/>
    <w:rsid w:val="002C229E"/>
    <w:rsid w:val="002C2C69"/>
    <w:rsid w:val="002C3B6A"/>
    <w:rsid w:val="002D3C0E"/>
    <w:rsid w:val="002D6C85"/>
    <w:rsid w:val="002E009E"/>
    <w:rsid w:val="002E1396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ECC"/>
    <w:rsid w:val="00326EF0"/>
    <w:rsid w:val="00331CB8"/>
    <w:rsid w:val="00331F15"/>
    <w:rsid w:val="0033230E"/>
    <w:rsid w:val="003335C8"/>
    <w:rsid w:val="003363A7"/>
    <w:rsid w:val="003366F2"/>
    <w:rsid w:val="003417E9"/>
    <w:rsid w:val="00341F85"/>
    <w:rsid w:val="003424DC"/>
    <w:rsid w:val="0034503D"/>
    <w:rsid w:val="00351B2C"/>
    <w:rsid w:val="0035294E"/>
    <w:rsid w:val="00364725"/>
    <w:rsid w:val="00364C18"/>
    <w:rsid w:val="00364E53"/>
    <w:rsid w:val="00365699"/>
    <w:rsid w:val="0036772E"/>
    <w:rsid w:val="00376BE5"/>
    <w:rsid w:val="00377BB1"/>
    <w:rsid w:val="00385598"/>
    <w:rsid w:val="003875EE"/>
    <w:rsid w:val="00390F03"/>
    <w:rsid w:val="00390F2B"/>
    <w:rsid w:val="003918B8"/>
    <w:rsid w:val="003921FA"/>
    <w:rsid w:val="003969C3"/>
    <w:rsid w:val="003A2B65"/>
    <w:rsid w:val="003A56E9"/>
    <w:rsid w:val="003A65F8"/>
    <w:rsid w:val="003B4B42"/>
    <w:rsid w:val="003B4F31"/>
    <w:rsid w:val="003B6051"/>
    <w:rsid w:val="003C1523"/>
    <w:rsid w:val="003C3195"/>
    <w:rsid w:val="003C767F"/>
    <w:rsid w:val="003D03B4"/>
    <w:rsid w:val="003D18F3"/>
    <w:rsid w:val="003D304F"/>
    <w:rsid w:val="003E0958"/>
    <w:rsid w:val="003E13CB"/>
    <w:rsid w:val="003E1FBC"/>
    <w:rsid w:val="003E4D5F"/>
    <w:rsid w:val="003E55F1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25D6"/>
    <w:rsid w:val="00403302"/>
    <w:rsid w:val="0040426E"/>
    <w:rsid w:val="00405BDC"/>
    <w:rsid w:val="00405DE6"/>
    <w:rsid w:val="0041147B"/>
    <w:rsid w:val="00411964"/>
    <w:rsid w:val="00412A4C"/>
    <w:rsid w:val="00420530"/>
    <w:rsid w:val="00420920"/>
    <w:rsid w:val="00422A6E"/>
    <w:rsid w:val="00425096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67735"/>
    <w:rsid w:val="00471A6F"/>
    <w:rsid w:val="004740A1"/>
    <w:rsid w:val="0047575E"/>
    <w:rsid w:val="00482346"/>
    <w:rsid w:val="0048774C"/>
    <w:rsid w:val="00490C7F"/>
    <w:rsid w:val="004966F5"/>
    <w:rsid w:val="0049722A"/>
    <w:rsid w:val="004A0210"/>
    <w:rsid w:val="004A172C"/>
    <w:rsid w:val="004A6503"/>
    <w:rsid w:val="004A713A"/>
    <w:rsid w:val="004B1E41"/>
    <w:rsid w:val="004B48C8"/>
    <w:rsid w:val="004B4DE1"/>
    <w:rsid w:val="004B5CDF"/>
    <w:rsid w:val="004C2454"/>
    <w:rsid w:val="004C3DD4"/>
    <w:rsid w:val="004C42EF"/>
    <w:rsid w:val="004C5F69"/>
    <w:rsid w:val="004C7719"/>
    <w:rsid w:val="004C786A"/>
    <w:rsid w:val="004D0804"/>
    <w:rsid w:val="004D1F1E"/>
    <w:rsid w:val="004D338F"/>
    <w:rsid w:val="004E1C9D"/>
    <w:rsid w:val="004E48AA"/>
    <w:rsid w:val="004E78A3"/>
    <w:rsid w:val="004F525D"/>
    <w:rsid w:val="005011E7"/>
    <w:rsid w:val="00501C9F"/>
    <w:rsid w:val="005046B3"/>
    <w:rsid w:val="00517DFD"/>
    <w:rsid w:val="00525F4D"/>
    <w:rsid w:val="00526440"/>
    <w:rsid w:val="00527640"/>
    <w:rsid w:val="00530462"/>
    <w:rsid w:val="005314B5"/>
    <w:rsid w:val="0053581F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1860"/>
    <w:rsid w:val="005721AF"/>
    <w:rsid w:val="0057273F"/>
    <w:rsid w:val="005731DF"/>
    <w:rsid w:val="0057644D"/>
    <w:rsid w:val="00581D01"/>
    <w:rsid w:val="00581E9C"/>
    <w:rsid w:val="0058277D"/>
    <w:rsid w:val="00582C18"/>
    <w:rsid w:val="00584BC5"/>
    <w:rsid w:val="005925FE"/>
    <w:rsid w:val="00596740"/>
    <w:rsid w:val="00596EB5"/>
    <w:rsid w:val="00597264"/>
    <w:rsid w:val="005A014F"/>
    <w:rsid w:val="005A140D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3172"/>
    <w:rsid w:val="005E386B"/>
    <w:rsid w:val="005E69CF"/>
    <w:rsid w:val="005F2773"/>
    <w:rsid w:val="005F2DAA"/>
    <w:rsid w:val="005F3B26"/>
    <w:rsid w:val="005F5692"/>
    <w:rsid w:val="005F5CF7"/>
    <w:rsid w:val="005F5FC5"/>
    <w:rsid w:val="00600D17"/>
    <w:rsid w:val="00601241"/>
    <w:rsid w:val="0061529A"/>
    <w:rsid w:val="0061597D"/>
    <w:rsid w:val="00624243"/>
    <w:rsid w:val="006249E0"/>
    <w:rsid w:val="00633753"/>
    <w:rsid w:val="0064421B"/>
    <w:rsid w:val="00644ABB"/>
    <w:rsid w:val="00645D57"/>
    <w:rsid w:val="00650554"/>
    <w:rsid w:val="00656DC9"/>
    <w:rsid w:val="00657524"/>
    <w:rsid w:val="006623F7"/>
    <w:rsid w:val="006625F0"/>
    <w:rsid w:val="00667062"/>
    <w:rsid w:val="006673AE"/>
    <w:rsid w:val="00667FCA"/>
    <w:rsid w:val="00671C72"/>
    <w:rsid w:val="006773F3"/>
    <w:rsid w:val="00677631"/>
    <w:rsid w:val="0068067B"/>
    <w:rsid w:val="00683A32"/>
    <w:rsid w:val="006901B5"/>
    <w:rsid w:val="00693AF1"/>
    <w:rsid w:val="006944F0"/>
    <w:rsid w:val="0069459B"/>
    <w:rsid w:val="00694C65"/>
    <w:rsid w:val="00694E9D"/>
    <w:rsid w:val="006A4805"/>
    <w:rsid w:val="006A58F4"/>
    <w:rsid w:val="006B0977"/>
    <w:rsid w:val="006C1656"/>
    <w:rsid w:val="006C4A6E"/>
    <w:rsid w:val="006C6C3C"/>
    <w:rsid w:val="006E202C"/>
    <w:rsid w:val="006E3E17"/>
    <w:rsid w:val="006E4429"/>
    <w:rsid w:val="006E502D"/>
    <w:rsid w:val="006E5C8A"/>
    <w:rsid w:val="006E607A"/>
    <w:rsid w:val="006E7866"/>
    <w:rsid w:val="006F1773"/>
    <w:rsid w:val="006F2881"/>
    <w:rsid w:val="006F37BF"/>
    <w:rsid w:val="006F3F5C"/>
    <w:rsid w:val="006F462B"/>
    <w:rsid w:val="006F65D9"/>
    <w:rsid w:val="0070270A"/>
    <w:rsid w:val="00702D43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577F"/>
    <w:rsid w:val="00716506"/>
    <w:rsid w:val="00721688"/>
    <w:rsid w:val="007226DB"/>
    <w:rsid w:val="00724499"/>
    <w:rsid w:val="00724983"/>
    <w:rsid w:val="00725CFD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9D9"/>
    <w:rsid w:val="00755812"/>
    <w:rsid w:val="00755A10"/>
    <w:rsid w:val="00760DEE"/>
    <w:rsid w:val="00763D7A"/>
    <w:rsid w:val="00764DDE"/>
    <w:rsid w:val="00765394"/>
    <w:rsid w:val="00767C07"/>
    <w:rsid w:val="007738FA"/>
    <w:rsid w:val="00774292"/>
    <w:rsid w:val="00775102"/>
    <w:rsid w:val="007758A7"/>
    <w:rsid w:val="007771CD"/>
    <w:rsid w:val="00781ABE"/>
    <w:rsid w:val="00784ED9"/>
    <w:rsid w:val="007861AA"/>
    <w:rsid w:val="00791228"/>
    <w:rsid w:val="0079166A"/>
    <w:rsid w:val="00794D31"/>
    <w:rsid w:val="007966F1"/>
    <w:rsid w:val="007A22BF"/>
    <w:rsid w:val="007A617F"/>
    <w:rsid w:val="007B03F2"/>
    <w:rsid w:val="007B055C"/>
    <w:rsid w:val="007B1609"/>
    <w:rsid w:val="007B2919"/>
    <w:rsid w:val="007B341E"/>
    <w:rsid w:val="007C1F23"/>
    <w:rsid w:val="007C36F7"/>
    <w:rsid w:val="007D2418"/>
    <w:rsid w:val="007D25E2"/>
    <w:rsid w:val="007D6AFE"/>
    <w:rsid w:val="007E0625"/>
    <w:rsid w:val="007E3929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154B"/>
    <w:rsid w:val="00822C37"/>
    <w:rsid w:val="00823B6D"/>
    <w:rsid w:val="00826163"/>
    <w:rsid w:val="00826409"/>
    <w:rsid w:val="008324E8"/>
    <w:rsid w:val="00835E7F"/>
    <w:rsid w:val="00842971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7252"/>
    <w:rsid w:val="00867CA5"/>
    <w:rsid w:val="008725EF"/>
    <w:rsid w:val="008739A9"/>
    <w:rsid w:val="00881412"/>
    <w:rsid w:val="0088576E"/>
    <w:rsid w:val="008901F8"/>
    <w:rsid w:val="00890EA9"/>
    <w:rsid w:val="0089579A"/>
    <w:rsid w:val="00897517"/>
    <w:rsid w:val="008A1EBE"/>
    <w:rsid w:val="008A4B53"/>
    <w:rsid w:val="008A5C28"/>
    <w:rsid w:val="008A5CED"/>
    <w:rsid w:val="008A72FF"/>
    <w:rsid w:val="008B2D4E"/>
    <w:rsid w:val="008B336C"/>
    <w:rsid w:val="008B47F5"/>
    <w:rsid w:val="008B4EAC"/>
    <w:rsid w:val="008C08AE"/>
    <w:rsid w:val="008C43D8"/>
    <w:rsid w:val="008C4CDC"/>
    <w:rsid w:val="008D2369"/>
    <w:rsid w:val="008D43EE"/>
    <w:rsid w:val="008E0C76"/>
    <w:rsid w:val="008E44D6"/>
    <w:rsid w:val="008E4E60"/>
    <w:rsid w:val="008E5940"/>
    <w:rsid w:val="008E6040"/>
    <w:rsid w:val="008E63AF"/>
    <w:rsid w:val="008F5F48"/>
    <w:rsid w:val="00902102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30330"/>
    <w:rsid w:val="00933E7B"/>
    <w:rsid w:val="00934F09"/>
    <w:rsid w:val="0093647D"/>
    <w:rsid w:val="009372D4"/>
    <w:rsid w:val="00952A51"/>
    <w:rsid w:val="00955823"/>
    <w:rsid w:val="00955B8F"/>
    <w:rsid w:val="00955CCA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84609"/>
    <w:rsid w:val="0098542D"/>
    <w:rsid w:val="009870D5"/>
    <w:rsid w:val="00990FF6"/>
    <w:rsid w:val="00991964"/>
    <w:rsid w:val="009923FE"/>
    <w:rsid w:val="00995D20"/>
    <w:rsid w:val="00997EE1"/>
    <w:rsid w:val="009A1527"/>
    <w:rsid w:val="009A2DB8"/>
    <w:rsid w:val="009A3967"/>
    <w:rsid w:val="009B04F4"/>
    <w:rsid w:val="009B520E"/>
    <w:rsid w:val="009C0742"/>
    <w:rsid w:val="009C1F64"/>
    <w:rsid w:val="009C35A5"/>
    <w:rsid w:val="009D4A08"/>
    <w:rsid w:val="009E1A39"/>
    <w:rsid w:val="009E2ADD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485B"/>
    <w:rsid w:val="00A35146"/>
    <w:rsid w:val="00A35594"/>
    <w:rsid w:val="00A35DFE"/>
    <w:rsid w:val="00A406AD"/>
    <w:rsid w:val="00A41815"/>
    <w:rsid w:val="00A477D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4DDB"/>
    <w:rsid w:val="00AB5912"/>
    <w:rsid w:val="00AB5962"/>
    <w:rsid w:val="00AB7B8B"/>
    <w:rsid w:val="00AC27EF"/>
    <w:rsid w:val="00AC2C66"/>
    <w:rsid w:val="00AC5B55"/>
    <w:rsid w:val="00AD003A"/>
    <w:rsid w:val="00AD0CB6"/>
    <w:rsid w:val="00AD2F59"/>
    <w:rsid w:val="00AD3713"/>
    <w:rsid w:val="00AD7928"/>
    <w:rsid w:val="00AE4149"/>
    <w:rsid w:val="00AF1117"/>
    <w:rsid w:val="00AF3F2A"/>
    <w:rsid w:val="00AF6921"/>
    <w:rsid w:val="00B011A1"/>
    <w:rsid w:val="00B10AB5"/>
    <w:rsid w:val="00B116CE"/>
    <w:rsid w:val="00B11BBD"/>
    <w:rsid w:val="00B139A9"/>
    <w:rsid w:val="00B13D66"/>
    <w:rsid w:val="00B1601F"/>
    <w:rsid w:val="00B2394E"/>
    <w:rsid w:val="00B2643B"/>
    <w:rsid w:val="00B2684E"/>
    <w:rsid w:val="00B26E66"/>
    <w:rsid w:val="00B3015A"/>
    <w:rsid w:val="00B452A4"/>
    <w:rsid w:val="00B46F00"/>
    <w:rsid w:val="00B47CF6"/>
    <w:rsid w:val="00B5038B"/>
    <w:rsid w:val="00B525BE"/>
    <w:rsid w:val="00B562DC"/>
    <w:rsid w:val="00B61617"/>
    <w:rsid w:val="00B61690"/>
    <w:rsid w:val="00B70220"/>
    <w:rsid w:val="00B7124A"/>
    <w:rsid w:val="00B73313"/>
    <w:rsid w:val="00B767F2"/>
    <w:rsid w:val="00B80792"/>
    <w:rsid w:val="00B827B0"/>
    <w:rsid w:val="00B838BC"/>
    <w:rsid w:val="00B856A4"/>
    <w:rsid w:val="00B95494"/>
    <w:rsid w:val="00BA1004"/>
    <w:rsid w:val="00BA19C8"/>
    <w:rsid w:val="00BA2250"/>
    <w:rsid w:val="00BA2910"/>
    <w:rsid w:val="00BA3502"/>
    <w:rsid w:val="00BA598A"/>
    <w:rsid w:val="00BA5B96"/>
    <w:rsid w:val="00BB5268"/>
    <w:rsid w:val="00BB6829"/>
    <w:rsid w:val="00BC424E"/>
    <w:rsid w:val="00BC439C"/>
    <w:rsid w:val="00BC7E1D"/>
    <w:rsid w:val="00BD061A"/>
    <w:rsid w:val="00BD09F7"/>
    <w:rsid w:val="00BD0AB3"/>
    <w:rsid w:val="00BD4EE7"/>
    <w:rsid w:val="00BE0886"/>
    <w:rsid w:val="00BE20B5"/>
    <w:rsid w:val="00BE2376"/>
    <w:rsid w:val="00BE3838"/>
    <w:rsid w:val="00BE4C6B"/>
    <w:rsid w:val="00BE53C6"/>
    <w:rsid w:val="00BF0F63"/>
    <w:rsid w:val="00BF1EE1"/>
    <w:rsid w:val="00BF2342"/>
    <w:rsid w:val="00BF4889"/>
    <w:rsid w:val="00C01768"/>
    <w:rsid w:val="00C0187A"/>
    <w:rsid w:val="00C01BB3"/>
    <w:rsid w:val="00C06DBA"/>
    <w:rsid w:val="00C31E2E"/>
    <w:rsid w:val="00C372E5"/>
    <w:rsid w:val="00C37785"/>
    <w:rsid w:val="00C379D4"/>
    <w:rsid w:val="00C40A18"/>
    <w:rsid w:val="00C427DE"/>
    <w:rsid w:val="00C43959"/>
    <w:rsid w:val="00C46616"/>
    <w:rsid w:val="00C46B30"/>
    <w:rsid w:val="00C475CC"/>
    <w:rsid w:val="00C477BE"/>
    <w:rsid w:val="00C52A32"/>
    <w:rsid w:val="00C52D44"/>
    <w:rsid w:val="00C5330D"/>
    <w:rsid w:val="00C57487"/>
    <w:rsid w:val="00C57800"/>
    <w:rsid w:val="00C65A9A"/>
    <w:rsid w:val="00C66808"/>
    <w:rsid w:val="00C71C1B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E58"/>
    <w:rsid w:val="00CB4793"/>
    <w:rsid w:val="00CB6DBC"/>
    <w:rsid w:val="00CC1484"/>
    <w:rsid w:val="00CC3BE3"/>
    <w:rsid w:val="00CE1BDD"/>
    <w:rsid w:val="00CE27FE"/>
    <w:rsid w:val="00CE3007"/>
    <w:rsid w:val="00CE3F94"/>
    <w:rsid w:val="00CF4A47"/>
    <w:rsid w:val="00CF5DD5"/>
    <w:rsid w:val="00D00BAB"/>
    <w:rsid w:val="00D01E0A"/>
    <w:rsid w:val="00D01F23"/>
    <w:rsid w:val="00D025C8"/>
    <w:rsid w:val="00D03DCD"/>
    <w:rsid w:val="00D0460B"/>
    <w:rsid w:val="00D0578F"/>
    <w:rsid w:val="00D073BD"/>
    <w:rsid w:val="00D10DB2"/>
    <w:rsid w:val="00D11E54"/>
    <w:rsid w:val="00D127DA"/>
    <w:rsid w:val="00D14A73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5689D"/>
    <w:rsid w:val="00D61A1B"/>
    <w:rsid w:val="00D61EB3"/>
    <w:rsid w:val="00D67FBF"/>
    <w:rsid w:val="00D84B84"/>
    <w:rsid w:val="00D84E67"/>
    <w:rsid w:val="00D870C8"/>
    <w:rsid w:val="00D87E6F"/>
    <w:rsid w:val="00D93621"/>
    <w:rsid w:val="00D9448F"/>
    <w:rsid w:val="00D944D7"/>
    <w:rsid w:val="00D947CD"/>
    <w:rsid w:val="00D976C7"/>
    <w:rsid w:val="00DA0B87"/>
    <w:rsid w:val="00DA1959"/>
    <w:rsid w:val="00DA4B9B"/>
    <w:rsid w:val="00DA6756"/>
    <w:rsid w:val="00DB01FB"/>
    <w:rsid w:val="00DB1349"/>
    <w:rsid w:val="00DB54CD"/>
    <w:rsid w:val="00DB7A3D"/>
    <w:rsid w:val="00DC214B"/>
    <w:rsid w:val="00DC4313"/>
    <w:rsid w:val="00DD46BF"/>
    <w:rsid w:val="00DD7430"/>
    <w:rsid w:val="00DE348B"/>
    <w:rsid w:val="00DE78C9"/>
    <w:rsid w:val="00DE7E34"/>
    <w:rsid w:val="00DE7F56"/>
    <w:rsid w:val="00DF11E8"/>
    <w:rsid w:val="00DF21ED"/>
    <w:rsid w:val="00DF3440"/>
    <w:rsid w:val="00DF3915"/>
    <w:rsid w:val="00DF3E2C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52B2D"/>
    <w:rsid w:val="00E54E8A"/>
    <w:rsid w:val="00E57DCA"/>
    <w:rsid w:val="00E60950"/>
    <w:rsid w:val="00E609FF"/>
    <w:rsid w:val="00E62EA5"/>
    <w:rsid w:val="00E63019"/>
    <w:rsid w:val="00E679CC"/>
    <w:rsid w:val="00E74D9E"/>
    <w:rsid w:val="00E76A76"/>
    <w:rsid w:val="00E81DA4"/>
    <w:rsid w:val="00E83866"/>
    <w:rsid w:val="00E86407"/>
    <w:rsid w:val="00E91B7F"/>
    <w:rsid w:val="00E926A4"/>
    <w:rsid w:val="00E94437"/>
    <w:rsid w:val="00E94BB0"/>
    <w:rsid w:val="00E96054"/>
    <w:rsid w:val="00E97999"/>
    <w:rsid w:val="00EA4184"/>
    <w:rsid w:val="00EA7F46"/>
    <w:rsid w:val="00EB1BE1"/>
    <w:rsid w:val="00EB3F66"/>
    <w:rsid w:val="00EB7679"/>
    <w:rsid w:val="00EC0D7D"/>
    <w:rsid w:val="00EC3501"/>
    <w:rsid w:val="00EC35A5"/>
    <w:rsid w:val="00EC41EF"/>
    <w:rsid w:val="00EC5EE2"/>
    <w:rsid w:val="00ED10CE"/>
    <w:rsid w:val="00ED249D"/>
    <w:rsid w:val="00ED2CED"/>
    <w:rsid w:val="00ED355E"/>
    <w:rsid w:val="00ED4AFA"/>
    <w:rsid w:val="00ED4DF2"/>
    <w:rsid w:val="00ED798D"/>
    <w:rsid w:val="00EE0938"/>
    <w:rsid w:val="00EE18D4"/>
    <w:rsid w:val="00EE5552"/>
    <w:rsid w:val="00EE7520"/>
    <w:rsid w:val="00EE7845"/>
    <w:rsid w:val="00EF5DE7"/>
    <w:rsid w:val="00F00848"/>
    <w:rsid w:val="00F0453B"/>
    <w:rsid w:val="00F1184E"/>
    <w:rsid w:val="00F159FD"/>
    <w:rsid w:val="00F15D7F"/>
    <w:rsid w:val="00F15F4D"/>
    <w:rsid w:val="00F17550"/>
    <w:rsid w:val="00F17669"/>
    <w:rsid w:val="00F20449"/>
    <w:rsid w:val="00F20863"/>
    <w:rsid w:val="00F22DA4"/>
    <w:rsid w:val="00F234DC"/>
    <w:rsid w:val="00F27DA9"/>
    <w:rsid w:val="00F32910"/>
    <w:rsid w:val="00F33694"/>
    <w:rsid w:val="00F34547"/>
    <w:rsid w:val="00F3711C"/>
    <w:rsid w:val="00F40618"/>
    <w:rsid w:val="00F43F0C"/>
    <w:rsid w:val="00F44EB9"/>
    <w:rsid w:val="00F51A3F"/>
    <w:rsid w:val="00F51C74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7E83"/>
    <w:rsid w:val="00F817A9"/>
    <w:rsid w:val="00F82C55"/>
    <w:rsid w:val="00F85837"/>
    <w:rsid w:val="00F901F7"/>
    <w:rsid w:val="00F954C2"/>
    <w:rsid w:val="00F963B9"/>
    <w:rsid w:val="00FA6E03"/>
    <w:rsid w:val="00FA7F4F"/>
    <w:rsid w:val="00FB28CC"/>
    <w:rsid w:val="00FC06E5"/>
    <w:rsid w:val="00FC0F3C"/>
    <w:rsid w:val="00FC4E3D"/>
    <w:rsid w:val="00FC5D53"/>
    <w:rsid w:val="00FC6A24"/>
    <w:rsid w:val="00FC759D"/>
    <w:rsid w:val="00FD19B7"/>
    <w:rsid w:val="00FD240B"/>
    <w:rsid w:val="00FD2612"/>
    <w:rsid w:val="00FD2EED"/>
    <w:rsid w:val="00FD2EF1"/>
    <w:rsid w:val="00FD607E"/>
    <w:rsid w:val="00FE2A68"/>
    <w:rsid w:val="00FE3414"/>
    <w:rsid w:val="00FE73D1"/>
    <w:rsid w:val="00FF0486"/>
    <w:rsid w:val="00FF264F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40</Pages>
  <Words>8322</Words>
  <Characters>47436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6</cp:revision>
  <cp:lastPrinted>2021-12-28T06:26:00Z</cp:lastPrinted>
  <dcterms:created xsi:type="dcterms:W3CDTF">2021-12-23T07:43:00Z</dcterms:created>
  <dcterms:modified xsi:type="dcterms:W3CDTF">2021-12-28T06:29:00Z</dcterms:modified>
</cp:coreProperties>
</file>