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7F" w:rsidRDefault="0017537F" w:rsidP="0010576E">
      <w:pPr>
        <w:spacing w:after="0" w:line="240" w:lineRule="auto"/>
        <w:ind w:left="-540" w:right="-196"/>
        <w:jc w:val="center"/>
        <w:rPr>
          <w:rFonts w:asciiTheme="majorHAnsi" w:hAnsiTheme="majorHAnsi" w:cs="Arial"/>
          <w:b/>
          <w:bCs/>
          <w:i/>
          <w:iCs/>
          <w:color w:val="000000"/>
          <w:sz w:val="30"/>
          <w:szCs w:val="30"/>
        </w:rPr>
      </w:pPr>
      <w:bookmarkStart w:id="0" w:name="_GoBack"/>
      <w:bookmarkEnd w:id="0"/>
    </w:p>
    <w:p w:rsidR="004626DA" w:rsidRPr="00171E19" w:rsidRDefault="00171E19" w:rsidP="0010576E">
      <w:pPr>
        <w:spacing w:after="0" w:line="240" w:lineRule="auto"/>
        <w:ind w:left="-540" w:right="-196"/>
        <w:jc w:val="center"/>
        <w:rPr>
          <w:rFonts w:asciiTheme="majorHAnsi" w:hAnsiTheme="majorHAnsi" w:cs="Arial"/>
          <w:b/>
          <w:bCs/>
          <w:i/>
          <w:iCs/>
          <w:color w:val="000000"/>
          <w:sz w:val="30"/>
          <w:szCs w:val="30"/>
        </w:rPr>
      </w:pPr>
      <w:r w:rsidRPr="00171E19">
        <w:rPr>
          <w:rFonts w:asciiTheme="majorHAnsi" w:hAnsiTheme="majorHAnsi" w:cs="Arial"/>
          <w:b/>
          <w:bCs/>
          <w:i/>
          <w:iCs/>
          <w:color w:val="000000"/>
          <w:sz w:val="30"/>
          <w:szCs w:val="30"/>
        </w:rPr>
        <w:t>Управ</w:t>
      </w:r>
      <w:r w:rsidR="00F438ED">
        <w:rPr>
          <w:rFonts w:asciiTheme="majorHAnsi" w:hAnsiTheme="majorHAnsi" w:cs="Arial"/>
          <w:b/>
          <w:bCs/>
          <w:i/>
          <w:iCs/>
          <w:color w:val="000000"/>
          <w:sz w:val="30"/>
          <w:szCs w:val="30"/>
        </w:rPr>
        <w:t xml:space="preserve">ление гражданской защиты </w:t>
      </w:r>
    </w:p>
    <w:p w:rsidR="004626DA" w:rsidRPr="0010576E" w:rsidRDefault="004626DA" w:rsidP="00EA3308">
      <w:pPr>
        <w:spacing w:after="0" w:line="240" w:lineRule="auto"/>
        <w:jc w:val="center"/>
        <w:rPr>
          <w:rFonts w:ascii="Arial Black" w:hAnsi="Arial Black" w:cs="Arial Black"/>
          <w:b/>
          <w:bCs/>
          <w:i/>
          <w:iCs/>
          <w:color w:val="00B050"/>
          <w:sz w:val="16"/>
          <w:szCs w:val="16"/>
        </w:rPr>
      </w:pPr>
    </w:p>
    <w:p w:rsidR="0017717E" w:rsidRPr="008B494E" w:rsidRDefault="0017717E" w:rsidP="00EA3308">
      <w:pPr>
        <w:spacing w:after="0" w:line="240" w:lineRule="auto"/>
        <w:jc w:val="center"/>
        <w:rPr>
          <w:rFonts w:ascii="Times New Roman" w:hAnsi="Times New Roman" w:cs="Times New Roman"/>
          <w:b/>
          <w:bCs/>
          <w:i/>
          <w:iCs/>
          <w:sz w:val="32"/>
          <w:szCs w:val="32"/>
        </w:rPr>
      </w:pPr>
      <w:r w:rsidRPr="008B494E">
        <w:rPr>
          <w:rFonts w:ascii="Times New Roman" w:hAnsi="Times New Roman" w:cs="Times New Roman"/>
          <w:b/>
          <w:bCs/>
          <w:i/>
          <w:iCs/>
          <w:sz w:val="32"/>
          <w:szCs w:val="32"/>
        </w:rPr>
        <w:t xml:space="preserve">ПАМЯТКА </w:t>
      </w:r>
    </w:p>
    <w:p w:rsidR="008B494E" w:rsidRDefault="008B494E" w:rsidP="008B494E">
      <w:pPr>
        <w:tabs>
          <w:tab w:val="left" w:pos="2513"/>
        </w:tabs>
        <w:jc w:val="center"/>
        <w:rPr>
          <w:rFonts w:ascii="Times New Roman" w:hAnsi="Times New Roman" w:cs="Times New Roman"/>
          <w:b/>
          <w:i/>
          <w:sz w:val="28"/>
          <w:szCs w:val="28"/>
        </w:rPr>
      </w:pPr>
      <w:r w:rsidRPr="00D73751">
        <w:rPr>
          <w:rFonts w:ascii="Times New Roman" w:hAnsi="Times New Roman" w:cs="Times New Roman"/>
          <w:b/>
          <w:i/>
          <w:sz w:val="28"/>
          <w:szCs w:val="28"/>
        </w:rPr>
        <w:t>Детская шалость</w:t>
      </w:r>
    </w:p>
    <w:p w:rsidR="008B494E" w:rsidRDefault="008B494E" w:rsidP="008B494E">
      <w:pPr>
        <w:tabs>
          <w:tab w:val="left" w:pos="2513"/>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D73751">
        <w:rPr>
          <w:rFonts w:ascii="Times New Roman" w:hAnsi="Times New Roman" w:cs="Times New Roman"/>
          <w:i/>
          <w:sz w:val="28"/>
          <w:szCs w:val="28"/>
        </w:rPr>
        <w:t>Нередко пожары происходят по детской причине</w:t>
      </w:r>
      <w:r>
        <w:rPr>
          <w:rFonts w:ascii="Times New Roman" w:hAnsi="Times New Roman" w:cs="Times New Roman"/>
          <w:i/>
          <w:sz w:val="28"/>
          <w:szCs w:val="28"/>
        </w:rPr>
        <w:t xml:space="preserve"> детской шалости с огнем, и последствия от них бывают очень трагичны. С учетом того, что дети порой проявляют особый интерес к огню, необходимо с раннего детства объяснять детям опасность «шуток» с огнем. Взрослые должны подавать своим детям положительные примеры, ведь они так часто любят им подражать и повторять за ними.</w:t>
      </w:r>
    </w:p>
    <w:p w:rsidR="008B494E" w:rsidRDefault="008B494E" w:rsidP="008B494E">
      <w:pPr>
        <w:tabs>
          <w:tab w:val="left" w:pos="2513"/>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Следует помнить, что если пожар произошел по вине детей, то ответственность за возмещение причиненного ущерба несут родители. Не нужно быть равнодушными, если вы заметили, как дети играют со спичками, зажигалками, разводят костер – не проходите мимо!</w:t>
      </w:r>
    </w:p>
    <w:p w:rsidR="008B494E" w:rsidRDefault="008B494E" w:rsidP="008B494E">
      <w:pPr>
        <w:tabs>
          <w:tab w:val="left" w:pos="2513"/>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Жизнь показывает, что там, где среди маленьких детей проводят профилактические занятия, направленные на предупреждение пожаров от детской шалости с огнем, то опасность возникновения пожаров по этой причине сводится к минимуму. Стремление казаться взрослым у детей особенно проявляются в момент, когда они остаются дома одни. </w:t>
      </w:r>
    </w:p>
    <w:p w:rsidR="008B494E" w:rsidRDefault="008B494E" w:rsidP="008B494E">
      <w:pPr>
        <w:tabs>
          <w:tab w:val="left" w:pos="2513"/>
        </w:tabs>
        <w:spacing w:after="0" w:line="240" w:lineRule="auto"/>
        <w:jc w:val="both"/>
        <w:rPr>
          <w:rFonts w:ascii="Times New Roman" w:hAnsi="Times New Roman" w:cs="Times New Roman"/>
          <w:b/>
          <w:i/>
          <w:sz w:val="28"/>
          <w:szCs w:val="28"/>
        </w:rPr>
      </w:pPr>
    </w:p>
    <w:p w:rsidR="008B494E" w:rsidRPr="008B494E" w:rsidRDefault="008B494E" w:rsidP="008B494E">
      <w:pPr>
        <w:tabs>
          <w:tab w:val="left" w:pos="2513"/>
        </w:tabs>
        <w:spacing w:after="0" w:line="240" w:lineRule="auto"/>
        <w:jc w:val="both"/>
        <w:rPr>
          <w:rFonts w:ascii="Times New Roman" w:hAnsi="Times New Roman" w:cs="Times New Roman"/>
          <w:b/>
          <w:i/>
          <w:sz w:val="28"/>
          <w:szCs w:val="28"/>
        </w:rPr>
      </w:pPr>
      <w:r w:rsidRPr="008B494E">
        <w:rPr>
          <w:rFonts w:ascii="Times New Roman" w:hAnsi="Times New Roman" w:cs="Times New Roman"/>
          <w:b/>
          <w:i/>
          <w:sz w:val="28"/>
          <w:szCs w:val="28"/>
        </w:rPr>
        <w:t xml:space="preserve">Не оставляйте детей одних дома! </w:t>
      </w:r>
    </w:p>
    <w:p w:rsidR="008B494E" w:rsidRPr="008B494E" w:rsidRDefault="008B494E" w:rsidP="008B494E">
      <w:pPr>
        <w:tabs>
          <w:tab w:val="left" w:pos="2513"/>
        </w:tabs>
        <w:spacing w:after="0" w:line="240" w:lineRule="auto"/>
        <w:jc w:val="both"/>
        <w:rPr>
          <w:rFonts w:ascii="Times New Roman" w:hAnsi="Times New Roman" w:cs="Times New Roman"/>
          <w:b/>
          <w:i/>
          <w:sz w:val="28"/>
          <w:szCs w:val="28"/>
        </w:rPr>
      </w:pPr>
      <w:r w:rsidRPr="008B494E">
        <w:rPr>
          <w:rFonts w:ascii="Times New Roman" w:hAnsi="Times New Roman" w:cs="Times New Roman"/>
          <w:b/>
          <w:i/>
          <w:sz w:val="28"/>
          <w:szCs w:val="28"/>
        </w:rPr>
        <w:t xml:space="preserve">Обязательно научите ребенка правильным действиям при пожаре. </w:t>
      </w:r>
    </w:p>
    <w:p w:rsidR="008B494E" w:rsidRDefault="008B494E" w:rsidP="008B494E">
      <w:pPr>
        <w:tabs>
          <w:tab w:val="left" w:pos="2513"/>
        </w:tabs>
        <w:spacing w:after="0" w:line="240" w:lineRule="auto"/>
        <w:jc w:val="both"/>
        <w:rPr>
          <w:rFonts w:ascii="Times New Roman" w:hAnsi="Times New Roman" w:cs="Times New Roman"/>
          <w:b/>
          <w:i/>
          <w:sz w:val="28"/>
          <w:szCs w:val="28"/>
        </w:rPr>
      </w:pPr>
      <w:r w:rsidRPr="008B494E">
        <w:rPr>
          <w:rFonts w:ascii="Times New Roman" w:hAnsi="Times New Roman" w:cs="Times New Roman"/>
          <w:b/>
          <w:i/>
          <w:sz w:val="28"/>
          <w:szCs w:val="28"/>
        </w:rPr>
        <w:t>Помните, что от вас зависит жизнь ваших детей!</w:t>
      </w:r>
    </w:p>
    <w:p w:rsidR="008B494E" w:rsidRPr="008B494E" w:rsidRDefault="008B494E" w:rsidP="008B494E">
      <w:pPr>
        <w:tabs>
          <w:tab w:val="left" w:pos="2513"/>
        </w:tabs>
        <w:spacing w:after="0" w:line="240" w:lineRule="auto"/>
        <w:jc w:val="center"/>
        <w:rPr>
          <w:rFonts w:ascii="Times New Roman" w:hAnsi="Times New Roman" w:cs="Times New Roman"/>
          <w:b/>
          <w:i/>
          <w:sz w:val="28"/>
          <w:szCs w:val="28"/>
        </w:rPr>
      </w:pPr>
    </w:p>
    <w:p w:rsidR="008B494E" w:rsidRPr="008B494E" w:rsidRDefault="00164A62" w:rsidP="008B494E">
      <w:pPr>
        <w:tabs>
          <w:tab w:val="left" w:pos="2513"/>
        </w:tabs>
        <w:spacing w:after="0"/>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3228975" cy="1905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905000"/>
                    </a:xfrm>
                    <a:prstGeom prst="rect">
                      <a:avLst/>
                    </a:prstGeom>
                    <a:noFill/>
                    <a:ln>
                      <a:noFill/>
                    </a:ln>
                  </pic:spPr>
                </pic:pic>
              </a:graphicData>
            </a:graphic>
          </wp:inline>
        </w:drawing>
      </w:r>
    </w:p>
    <w:p w:rsidR="008B494E" w:rsidRDefault="008B494E" w:rsidP="008B494E">
      <w:pPr>
        <w:tabs>
          <w:tab w:val="left" w:pos="2513"/>
        </w:tabs>
        <w:jc w:val="both"/>
        <w:rPr>
          <w:rFonts w:ascii="Times New Roman" w:hAnsi="Times New Roman" w:cs="Times New Roman"/>
          <w:i/>
          <w:sz w:val="28"/>
          <w:szCs w:val="28"/>
        </w:rPr>
      </w:pPr>
    </w:p>
    <w:p w:rsidR="00BB2ECF" w:rsidRDefault="00BB2ECF" w:rsidP="00BB2ECF">
      <w:pPr>
        <w:rPr>
          <w:rFonts w:ascii="Times New Roman" w:hAnsi="Times New Roman" w:cs="Times New Roman"/>
          <w:sz w:val="28"/>
          <w:szCs w:val="28"/>
        </w:rPr>
      </w:pPr>
    </w:p>
    <w:p w:rsidR="008B494E" w:rsidRDefault="008B494E" w:rsidP="00BB2ECF">
      <w:pPr>
        <w:rPr>
          <w:rFonts w:ascii="Times New Roman" w:hAnsi="Times New Roman" w:cs="Times New Roman"/>
          <w:sz w:val="28"/>
          <w:szCs w:val="28"/>
        </w:rPr>
      </w:pPr>
    </w:p>
    <w:p w:rsidR="0017537F" w:rsidRDefault="0017537F" w:rsidP="0010576E">
      <w:pPr>
        <w:pStyle w:val="a3"/>
        <w:spacing w:after="0" w:line="240" w:lineRule="auto"/>
        <w:ind w:left="-360" w:firstLine="720"/>
        <w:jc w:val="both"/>
        <w:rPr>
          <w:rFonts w:ascii="Arial" w:hAnsi="Arial" w:cs="Arial"/>
          <w:b/>
          <w:bCs/>
          <w:i/>
          <w:iCs/>
          <w:sz w:val="28"/>
          <w:szCs w:val="28"/>
        </w:rPr>
      </w:pPr>
    </w:p>
    <w:p w:rsidR="00EA3308" w:rsidRDefault="00EA3308" w:rsidP="003A4E71">
      <w:pPr>
        <w:pStyle w:val="a3"/>
        <w:spacing w:after="0" w:line="240" w:lineRule="auto"/>
        <w:ind w:left="-360" w:firstLine="76"/>
        <w:jc w:val="center"/>
        <w:rPr>
          <w:rFonts w:ascii="Arial" w:hAnsi="Arial" w:cs="Arial"/>
          <w:b/>
          <w:bCs/>
          <w:i/>
          <w:iCs/>
          <w:sz w:val="28"/>
          <w:szCs w:val="28"/>
        </w:rPr>
      </w:pPr>
      <w:r w:rsidRPr="00EA3308">
        <w:rPr>
          <w:rFonts w:ascii="Arial" w:hAnsi="Arial" w:cs="Arial"/>
          <w:b/>
          <w:bCs/>
          <w:i/>
          <w:iCs/>
          <w:sz w:val="28"/>
          <w:szCs w:val="28"/>
        </w:rPr>
        <w:t xml:space="preserve">Единый телефон спасения </w:t>
      </w:r>
      <w:r w:rsidR="006F18BB">
        <w:rPr>
          <w:rFonts w:ascii="Arial" w:hAnsi="Arial" w:cs="Arial"/>
          <w:b/>
          <w:bCs/>
          <w:i/>
          <w:iCs/>
          <w:sz w:val="28"/>
          <w:szCs w:val="28"/>
        </w:rPr>
        <w:t>–</w:t>
      </w:r>
      <w:r w:rsidR="003A4E71">
        <w:rPr>
          <w:rFonts w:ascii="Arial" w:hAnsi="Arial" w:cs="Arial"/>
          <w:b/>
          <w:bCs/>
          <w:i/>
          <w:iCs/>
          <w:sz w:val="28"/>
          <w:szCs w:val="28"/>
        </w:rPr>
        <w:t xml:space="preserve"> </w:t>
      </w:r>
      <w:r w:rsidRPr="003A4E71">
        <w:rPr>
          <w:rFonts w:ascii="Arial" w:hAnsi="Arial" w:cs="Arial"/>
          <w:b/>
          <w:bCs/>
          <w:i/>
          <w:iCs/>
          <w:sz w:val="28"/>
          <w:szCs w:val="28"/>
        </w:rPr>
        <w:t>112</w:t>
      </w:r>
    </w:p>
    <w:p w:rsidR="006F18BB" w:rsidRDefault="006F18BB" w:rsidP="003A4E71">
      <w:pPr>
        <w:pStyle w:val="a3"/>
        <w:spacing w:after="0" w:line="240" w:lineRule="auto"/>
        <w:ind w:left="-360" w:firstLine="76"/>
        <w:jc w:val="center"/>
        <w:rPr>
          <w:rFonts w:ascii="Arial" w:hAnsi="Arial" w:cs="Arial"/>
          <w:b/>
          <w:bCs/>
          <w:i/>
          <w:iCs/>
          <w:sz w:val="28"/>
          <w:szCs w:val="28"/>
        </w:rPr>
      </w:pPr>
    </w:p>
    <w:p w:rsidR="006F18BB" w:rsidRDefault="006F18BB" w:rsidP="003A4E71">
      <w:pPr>
        <w:pStyle w:val="a3"/>
        <w:spacing w:after="0" w:line="240" w:lineRule="auto"/>
        <w:ind w:left="-360" w:firstLine="76"/>
        <w:jc w:val="center"/>
        <w:rPr>
          <w:rFonts w:ascii="Arial" w:hAnsi="Arial" w:cs="Arial"/>
          <w:b/>
          <w:bCs/>
          <w:i/>
          <w:iCs/>
          <w:sz w:val="28"/>
          <w:szCs w:val="28"/>
        </w:rPr>
      </w:pPr>
    </w:p>
    <w:p w:rsidR="00BB2ECF" w:rsidRPr="00BB2ECF" w:rsidRDefault="00BB2ECF" w:rsidP="00BB2ECF">
      <w:pPr>
        <w:pStyle w:val="a3"/>
        <w:spacing w:after="0" w:line="240" w:lineRule="auto"/>
        <w:ind w:left="-360" w:firstLine="76"/>
        <w:jc w:val="center"/>
        <w:rPr>
          <w:rFonts w:ascii="Arial" w:hAnsi="Arial" w:cs="Arial"/>
          <w:b/>
          <w:bCs/>
          <w:i/>
          <w:iCs/>
          <w:sz w:val="24"/>
          <w:szCs w:val="24"/>
        </w:rPr>
      </w:pPr>
    </w:p>
    <w:sectPr w:rsidR="00BB2ECF" w:rsidRPr="00BB2ECF" w:rsidSect="00EA3308">
      <w:pgSz w:w="11906" w:h="16838"/>
      <w:pgMar w:top="907" w:right="964" w:bottom="794" w:left="1418" w:header="709" w:footer="709" w:gutter="0"/>
      <w:pgBorders w:display="firstPage" w:offsetFrom="page">
        <w:top w:val="trees" w:sz="18" w:space="24" w:color="auto"/>
        <w:left w:val="trees" w:sz="18" w:space="24" w:color="auto"/>
        <w:bottom w:val="trees" w:sz="18" w:space="24" w:color="auto"/>
        <w:right w:val="tre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524"/>
    <w:multiLevelType w:val="hybridMultilevel"/>
    <w:tmpl w:val="784C817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B1B37C3"/>
    <w:multiLevelType w:val="hybridMultilevel"/>
    <w:tmpl w:val="DC764852"/>
    <w:lvl w:ilvl="0" w:tplc="04190011">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098527E"/>
    <w:multiLevelType w:val="hybridMultilevel"/>
    <w:tmpl w:val="E11EE6B0"/>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8E"/>
    <w:rsid w:val="00006210"/>
    <w:rsid w:val="0010576E"/>
    <w:rsid w:val="00164A62"/>
    <w:rsid w:val="00171E19"/>
    <w:rsid w:val="0017537F"/>
    <w:rsid w:val="0017717E"/>
    <w:rsid w:val="001F3966"/>
    <w:rsid w:val="0027771F"/>
    <w:rsid w:val="003A4E71"/>
    <w:rsid w:val="004626DA"/>
    <w:rsid w:val="00610331"/>
    <w:rsid w:val="006951F2"/>
    <w:rsid w:val="006F18BB"/>
    <w:rsid w:val="007872B5"/>
    <w:rsid w:val="00791885"/>
    <w:rsid w:val="00842CD5"/>
    <w:rsid w:val="008B494E"/>
    <w:rsid w:val="009829FE"/>
    <w:rsid w:val="0098698E"/>
    <w:rsid w:val="00B20D59"/>
    <w:rsid w:val="00BB2ECF"/>
    <w:rsid w:val="00C6519E"/>
    <w:rsid w:val="00D73751"/>
    <w:rsid w:val="00E74405"/>
    <w:rsid w:val="00EA3308"/>
    <w:rsid w:val="00F16754"/>
    <w:rsid w:val="00F438ED"/>
    <w:rsid w:val="00F6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1F"/>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69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1F"/>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6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Управление по ЧС при Правительстве РБ</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salimov</dc:creator>
  <cp:lastModifiedBy>1</cp:lastModifiedBy>
  <cp:revision>2</cp:revision>
  <cp:lastPrinted>2013-07-17T12:22:00Z</cp:lastPrinted>
  <dcterms:created xsi:type="dcterms:W3CDTF">2020-12-10T16:58:00Z</dcterms:created>
  <dcterms:modified xsi:type="dcterms:W3CDTF">2020-12-10T16:58:00Z</dcterms:modified>
</cp:coreProperties>
</file>