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88" w:rsidRDefault="005E2288" w:rsidP="00187D61">
      <w:pPr>
        <w:suppressAutoHyphens/>
        <w:spacing w:after="0" w:line="240" w:lineRule="auto"/>
        <w:ind w:left="36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FC16EF" w:rsidRDefault="009245D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      </w:t>
      </w: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6"/>
        <w:gridCol w:w="4134"/>
        <w:gridCol w:w="1490"/>
        <w:gridCol w:w="4146"/>
        <w:gridCol w:w="319"/>
      </w:tblGrid>
      <w:tr w:rsidR="00FC16EF" w:rsidRPr="00F40B84" w:rsidTr="00BC530A">
        <w:trPr>
          <w:cantSplit/>
          <w:trHeight w:val="2206"/>
        </w:trPr>
        <w:tc>
          <w:tcPr>
            <w:tcW w:w="2122" w:type="pct"/>
            <w:gridSpan w:val="2"/>
          </w:tcPr>
          <w:p w:rsidR="00FC16EF" w:rsidRPr="00F40B84" w:rsidRDefault="00FC16EF" w:rsidP="00BC530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FC16EF" w:rsidRPr="00F40B84" w:rsidRDefault="00FC16EF" w:rsidP="00BC530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FC16EF" w:rsidRPr="00F40B84" w:rsidRDefault="00FC16EF" w:rsidP="00BC530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FC16EF" w:rsidRPr="00F40B84" w:rsidRDefault="00FC16EF" w:rsidP="00BC530A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FC16EF" w:rsidRPr="00F40B84" w:rsidRDefault="00FC16EF" w:rsidP="00BC530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FC16EF" w:rsidRPr="00F40B84" w:rsidRDefault="00FC16EF" w:rsidP="00BC530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FC16EF" w:rsidRPr="00F40B84" w:rsidRDefault="00FC16EF" w:rsidP="00BC530A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FC16EF" w:rsidRPr="00F40B84" w:rsidRDefault="00FC16EF" w:rsidP="00BC530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C16EF" w:rsidRPr="00F40B84" w:rsidRDefault="00FC16EF" w:rsidP="00BC530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FC16EF" w:rsidRPr="00F40B84" w:rsidRDefault="00FC16EF" w:rsidP="00BC530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FC16EF" w:rsidRPr="00F40B84" w:rsidRDefault="00FC16EF" w:rsidP="00BC530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FC16EF" w:rsidRPr="00F40B84" w:rsidRDefault="00FC16EF" w:rsidP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C16EF" w:rsidRPr="00F40B84" w:rsidTr="00BC530A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EF" w:rsidRPr="00F40B84" w:rsidRDefault="00FC16EF" w:rsidP="00BC53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FC16EF" w:rsidRPr="00F40B84" w:rsidRDefault="00FC16EF" w:rsidP="00FC16E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FC16EF" w:rsidRPr="00F40B84" w:rsidTr="00BC530A">
        <w:tc>
          <w:tcPr>
            <w:tcW w:w="3190" w:type="dxa"/>
            <w:hideMark/>
          </w:tcPr>
          <w:p w:rsidR="00FC16EF" w:rsidRPr="00F40B84" w:rsidRDefault="00FC16EF" w:rsidP="00BC530A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FC16EF" w:rsidRPr="00F40B84" w:rsidRDefault="00FC16EF" w:rsidP="00BC530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FC16EF" w:rsidRPr="00F40B84" w:rsidRDefault="00FC16EF" w:rsidP="00BC530A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C16EF" w:rsidRPr="00F40B84" w:rsidTr="00BC530A">
        <w:tc>
          <w:tcPr>
            <w:tcW w:w="3190" w:type="dxa"/>
            <w:hideMark/>
          </w:tcPr>
          <w:p w:rsidR="00FC16EF" w:rsidRPr="00F40B84" w:rsidRDefault="006336F5" w:rsidP="00FC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  <w:r w:rsidR="00FC16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октябрь 2019 </w:t>
            </w:r>
            <w:proofErr w:type="spellStart"/>
            <w:r w:rsidR="00FC16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FC16EF" w:rsidRPr="00F40B84" w:rsidRDefault="00FC16EF" w:rsidP="00BC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71</w:t>
            </w:r>
          </w:p>
        </w:tc>
        <w:tc>
          <w:tcPr>
            <w:tcW w:w="3191" w:type="dxa"/>
            <w:hideMark/>
          </w:tcPr>
          <w:p w:rsidR="00FC16EF" w:rsidRPr="00F40B84" w:rsidRDefault="006336F5" w:rsidP="00FC16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  <w:r w:rsidR="00FC16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октября  2019</w:t>
            </w:r>
            <w:r w:rsidR="00FC16EF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FC16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9245D1" w:rsidRDefault="009245D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9245D1" w:rsidRPr="00187D61" w:rsidRDefault="009245D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Об утверждении Административного регламента предоставления 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муниципальной услуги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«Осуществление муниципального 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контроля за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</w:t>
      </w:r>
      <w:r w:rsidR="00116E6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территории сельского поселения </w:t>
      </w:r>
      <w:r w:rsidR="009245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Саитбабинский</w:t>
      </w:r>
      <w:r w:rsidR="00116E6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r w:rsidR="003147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район Республики Башкортостан»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 исполнение положений Федерального закона от 29 декабря 2017 года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Федерального закона от 19 июля 2018 года № 204-ФЗ «О внесении изменений в Федеральный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учитывая Представление прокуратуры </w:t>
      </w:r>
      <w:r w:rsidR="003147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Гафурийского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района Республики Башкортостан от 1 мая 2019 года №6д-2019, администрация сельского поселения </w:t>
      </w:r>
      <w:r w:rsidR="009245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Саитбабинский</w:t>
      </w:r>
      <w:r w:rsidR="00116E6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147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r w:rsidR="003147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район Республики Башкортостан,  ПОСТАНОВЛЯЕТ: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1.Утвердить  Административный регламент</w:t>
      </w:r>
      <w:r w:rsidRPr="00187D61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администрации сельского поселения </w:t>
      </w:r>
      <w:r w:rsidR="009245D1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Саитбабинский</w:t>
      </w:r>
      <w:r w:rsidR="00116E60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314792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сельсовет </w:t>
      </w:r>
      <w:r w:rsidRPr="00187D61">
        <w:rPr>
          <w:rFonts w:ascii="Times New Roman" w:eastAsia="SimSun" w:hAnsi="Times New Roman" w:cs="Times New Roman"/>
          <w:color w:val="000000"/>
          <w:spacing w:val="5"/>
          <w:kern w:val="1"/>
          <w:sz w:val="28"/>
          <w:szCs w:val="28"/>
          <w:lang w:eastAsia="hi-IN" w:bidi="hi-IN"/>
        </w:rPr>
        <w:t xml:space="preserve">муниципального района </w:t>
      </w:r>
      <w:r w:rsidR="00314792">
        <w:rPr>
          <w:rFonts w:ascii="Times New Roman" w:eastAsia="SimSun" w:hAnsi="Times New Roman" w:cs="Times New Roman"/>
          <w:color w:val="000000"/>
          <w:spacing w:val="5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color w:val="000000"/>
          <w:spacing w:val="5"/>
          <w:kern w:val="1"/>
          <w:sz w:val="28"/>
          <w:szCs w:val="28"/>
          <w:lang w:eastAsia="hi-IN" w:bidi="hi-IN"/>
        </w:rPr>
        <w:t>район Республики Башкортостан</w:t>
      </w:r>
      <w:r w:rsidRPr="00187D61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по предоставлению муниципальной услуги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9245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Саитбабинский</w:t>
      </w:r>
      <w:r w:rsidR="00116E6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147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r w:rsidR="003147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район Республики Башкортостан»</w:t>
      </w:r>
      <w:proofErr w:type="gramStart"/>
      <w:r w:rsidRPr="00187D61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.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(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рилагается).</w:t>
      </w:r>
    </w:p>
    <w:p w:rsidR="00187D61" w:rsidRPr="00187D61" w:rsidRDefault="00187D61" w:rsidP="00187D61">
      <w:pPr>
        <w:suppressAutoHyphens/>
        <w:spacing w:after="0" w:line="240" w:lineRule="auto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color w:val="341B13"/>
          <w:kern w:val="1"/>
          <w:sz w:val="28"/>
          <w:szCs w:val="28"/>
          <w:lang w:eastAsia="hi-IN" w:bidi="hi-IN"/>
        </w:rPr>
        <w:lastRenderedPageBreak/>
        <w:t xml:space="preserve">2.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Обнародовать постановление на информационном стенде в здании администрации сельского поселения </w:t>
      </w:r>
      <w:r w:rsidR="009245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Саитбабинский</w:t>
      </w:r>
      <w:r w:rsidR="003147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сельсовет по адресу: Республика Башкортостан,</w:t>
      </w:r>
      <w:r w:rsidR="0031479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16E6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Гафурийский   район, с.</w:t>
      </w:r>
      <w:r w:rsidR="009245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Саитбаба</w:t>
      </w:r>
      <w:r w:rsidR="00116E6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ул. </w:t>
      </w:r>
      <w:r w:rsidR="009245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Партизанская, д.50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и </w:t>
      </w:r>
      <w:r w:rsidRPr="00187D61">
        <w:rPr>
          <w:rFonts w:ascii="Times New Roman" w:eastAsia="SimSun" w:hAnsi="Times New Roman" w:cs="Times New Roman"/>
          <w:noProof/>
          <w:color w:val="000000"/>
          <w:kern w:val="1"/>
          <w:sz w:val="28"/>
          <w:szCs w:val="28"/>
          <w:lang w:eastAsia="hi-IN" w:bidi="hi-IN"/>
        </w:rPr>
        <w:t xml:space="preserve">на официальном сайте </w:t>
      </w:r>
      <w:r w:rsidR="009245D1" w:rsidRPr="003A7F37">
        <w:rPr>
          <w:sz w:val="28"/>
          <w:szCs w:val="28"/>
        </w:rPr>
        <w:t xml:space="preserve"> </w:t>
      </w:r>
      <w:hyperlink r:id="rId8" w:history="1">
        <w:r w:rsidR="009245D1">
          <w:rPr>
            <w:rStyle w:val="a7"/>
          </w:rPr>
          <w:t>http://</w:t>
        </w:r>
        <w:proofErr w:type="spellStart"/>
        <w:r w:rsidR="009245D1">
          <w:rPr>
            <w:rStyle w:val="a7"/>
            <w:lang w:val="en-US"/>
          </w:rPr>
          <w:t>saitbaba</w:t>
        </w:r>
        <w:proofErr w:type="spellEnd"/>
        <w:r w:rsidR="009245D1">
          <w:rPr>
            <w:rStyle w:val="a7"/>
          </w:rPr>
          <w:t>.</w:t>
        </w:r>
        <w:proofErr w:type="spellStart"/>
        <w:r w:rsidR="009245D1">
          <w:rPr>
            <w:rStyle w:val="a7"/>
          </w:rPr>
          <w:t>ru</w:t>
        </w:r>
        <w:proofErr w:type="spellEnd"/>
        <w:r w:rsidR="009245D1">
          <w:rPr>
            <w:rStyle w:val="a7"/>
          </w:rPr>
          <w:t>/</w:t>
        </w:r>
      </w:hyperlink>
    </w:p>
    <w:p w:rsidR="00187D61" w:rsidRPr="00187D61" w:rsidRDefault="00187D61" w:rsidP="00187D61">
      <w:pPr>
        <w:suppressAutoHyphens/>
        <w:spacing w:after="0" w:line="240" w:lineRule="auto"/>
        <w:ind w:left="-567" w:right="16" w:firstLine="567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3. Настоящее постановление вступает в силу после его обнародования.                                               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16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 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Контроль  за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187D61" w:rsidRPr="00187D61" w:rsidRDefault="00187D61" w:rsidP="00187D61">
      <w:pPr>
        <w:suppressAutoHyphens/>
        <w:spacing w:before="120" w:after="0" w:line="240" w:lineRule="auto"/>
        <w:ind w:left="-567" w:firstLine="567"/>
        <w:jc w:val="both"/>
        <w:rPr>
          <w:rFonts w:ascii="Times New Roman" w:eastAsia="SimSun" w:hAnsi="Times New Roman" w:cs="Times New Roman"/>
          <w:color w:val="341B13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before="120" w:after="0" w:line="240" w:lineRule="auto"/>
        <w:ind w:left="-567" w:firstLine="567"/>
        <w:jc w:val="both"/>
        <w:rPr>
          <w:rFonts w:ascii="Times New Roman" w:eastAsia="SimSun" w:hAnsi="Times New Roman" w:cs="Times New Roman"/>
          <w:color w:val="341B13"/>
          <w:kern w:val="1"/>
          <w:sz w:val="28"/>
          <w:szCs w:val="28"/>
          <w:lang w:eastAsia="hi-IN" w:bidi="hi-IN"/>
        </w:rPr>
      </w:pPr>
    </w:p>
    <w:p w:rsidR="00187D61" w:rsidRPr="00187D61" w:rsidRDefault="00116E60" w:rsidP="00187D6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Глава</w:t>
      </w:r>
      <w:r w:rsidR="00187D61" w:rsidRPr="00187D6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администрации</w:t>
      </w:r>
    </w:p>
    <w:p w:rsidR="00DB1338" w:rsidRDefault="00187D61" w:rsidP="00DB133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сельского поселения</w:t>
      </w:r>
      <w:r w:rsidR="00DB1338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                       </w:t>
      </w:r>
      <w:proofErr w:type="spellStart"/>
      <w:r w:rsidR="00DB1338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А.А.Сайфуллин</w:t>
      </w:r>
      <w:proofErr w:type="spellEnd"/>
    </w:p>
    <w:p w:rsidR="00DB1338" w:rsidRDefault="009245D1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Саитбабинский</w:t>
      </w:r>
      <w:r w:rsidR="00116E60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5E2288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187D61" w:rsidRPr="00187D6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сельсовет:  </w:t>
      </w:r>
    </w:p>
    <w:p w:rsidR="00DB1338" w:rsidRDefault="00187D61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      </w:t>
      </w:r>
      <w:r w:rsidR="00116E60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</w:t>
      </w: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B1338" w:rsidRPr="00187D61" w:rsidRDefault="00DB1338" w:rsidP="005E228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187D61" w:rsidRPr="00187D61" w:rsidRDefault="0068601D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lastRenderedPageBreak/>
        <w:t xml:space="preserve">        </w:t>
      </w:r>
      <w:r w:rsidR="00510E5A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</w:t>
      </w:r>
      <w:r w:rsidR="00187D61"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</w:t>
      </w: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ind w:left="4536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</w:t>
      </w:r>
      <w:r w:rsidRPr="00187D6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Приложение</w:t>
      </w:r>
    </w:p>
    <w:p w:rsidR="00187D61" w:rsidRPr="00187D61" w:rsidRDefault="00187D61" w:rsidP="00187D61">
      <w:pPr>
        <w:suppressAutoHyphens/>
        <w:spacing w:after="0" w:line="240" w:lineRule="auto"/>
        <w:ind w:left="4536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к постановлению </w:t>
      </w:r>
      <w:r w:rsidR="0078631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администрации</w:t>
      </w:r>
      <w:r w:rsidRPr="00187D6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сельского</w:t>
      </w:r>
      <w:r w:rsidR="00510E5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поселения </w:t>
      </w:r>
      <w:r w:rsidR="009245D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Саитбабинский</w:t>
      </w:r>
      <w:r w:rsidR="00116E6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78631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сельсовет</w:t>
      </w:r>
      <w:r w:rsidR="00510E5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муниципального района </w:t>
      </w:r>
      <w:r w:rsidR="0078631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район Республики </w:t>
      </w:r>
      <w:r w:rsidR="00510E5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Б</w:t>
      </w:r>
      <w:r w:rsidRPr="00187D6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ашкортостан</w:t>
      </w:r>
    </w:p>
    <w:p w:rsidR="00187D61" w:rsidRPr="00187D61" w:rsidRDefault="00187D61" w:rsidP="00187D61">
      <w:pPr>
        <w:suppressAutoHyphens/>
        <w:spacing w:after="0" w:line="240" w:lineRule="auto"/>
        <w:ind w:left="4536"/>
        <w:rPr>
          <w:rFonts w:ascii="Arial" w:eastAsia="SimSun" w:hAnsi="Arial" w:cs="Mangal"/>
          <w:color w:val="000000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 </w:t>
      </w:r>
      <w:r w:rsidR="00510E5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______________2019г.</w:t>
      </w: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</w:t>
      </w: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Административный регламент</w:t>
      </w:r>
      <w:r w:rsidRPr="00187D61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по предоставлению муниципальной услуги </w:t>
      </w: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«Осуществление муниципального </w:t>
      </w:r>
      <w:proofErr w:type="gramStart"/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контроля за</w:t>
      </w:r>
      <w:proofErr w:type="gramEnd"/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9245D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Саитбабинский</w:t>
      </w:r>
      <w:r w:rsidR="00116E6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78631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r w:rsidR="0078631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район Республики Башкортостан»</w:t>
      </w: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</w:t>
      </w: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1.Общие положения</w:t>
      </w:r>
    </w:p>
    <w:p w:rsidR="00187D61" w:rsidRPr="00187D61" w:rsidRDefault="00187D61" w:rsidP="00187D6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Предмет регулирования административного регламента</w:t>
      </w:r>
    </w:p>
    <w:p w:rsidR="00187D61" w:rsidRPr="00187D61" w:rsidRDefault="00187D61" w:rsidP="00187D6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1.1. 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Административный регламент предоставления муниципальной услуги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тории сельского поселения </w:t>
      </w:r>
      <w:proofErr w:type="spellStart"/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Буруновский</w:t>
      </w:r>
      <w:proofErr w:type="spellEnd"/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район Республики Башкортостан» разработан в целях повышения качества и доступности предоставления муниципальной услуги,  установления </w:t>
      </w:r>
      <w:r w:rsidRPr="00187D6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стандарта предоставления муниципальной услуги, срока и последовательности</w:t>
      </w:r>
      <w:proofErr w:type="gramEnd"/>
      <w:r w:rsidRPr="00187D6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действий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(административных процедур), взаимодействия с государственными и муниципальными органами при осуществлении полномочий в указанной сфере</w:t>
      </w:r>
      <w:r w:rsidRPr="00187D6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2.Стандарт предоставления муниципальной услуги </w:t>
      </w: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Наименование муниципальной услуги</w:t>
      </w:r>
    </w:p>
    <w:p w:rsidR="00187D61" w:rsidRPr="00187D61" w:rsidRDefault="00187D61" w:rsidP="00187D6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 xml:space="preserve">2.1. Осуществление муниципального 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контроля за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</w:t>
      </w:r>
      <w:r w:rsidR="00116E6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ельского поселения </w:t>
      </w:r>
      <w:r w:rsidR="009245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Саитбабинский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иципального района 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 Республики Башкортостан.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lastRenderedPageBreak/>
        <w:t xml:space="preserve">Наименование органа местного самоуправления (организации), предоставляющего </w:t>
      </w:r>
      <w:r w:rsidRPr="00187D6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 w:bidi="hi-IN"/>
        </w:rPr>
        <w:t xml:space="preserve">муниципальную </w:t>
      </w:r>
      <w:r w:rsidRPr="00187D61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услугу</w:t>
      </w:r>
    </w:p>
    <w:p w:rsidR="00187D61" w:rsidRPr="00187D61" w:rsidRDefault="00187D61" w:rsidP="00187D6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numPr>
          <w:ilvl w:val="1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Муниципальная услуга предоставляется админис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трацией</w:t>
      </w:r>
      <w:r w:rsidR="00116E6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r w:rsidR="009245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Саитбабинский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иципального района 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 Республики Башкортостан.</w:t>
      </w:r>
    </w:p>
    <w:p w:rsidR="00187D61" w:rsidRPr="00187D61" w:rsidRDefault="00187D61" w:rsidP="00187D61">
      <w:pPr>
        <w:numPr>
          <w:ilvl w:val="1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предоставлении муниципальной услуги принимает участие РГАУ МФЦ при наличии соответствующего соглашения о взаимодействии</w:t>
      </w:r>
      <w:bookmarkStart w:id="0" w:name="sub_2317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bookmarkEnd w:id="0"/>
    </w:p>
    <w:p w:rsidR="00187D61" w:rsidRPr="00187D61" w:rsidRDefault="00187D61" w:rsidP="00187D61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Описание результата предоставления </w:t>
      </w: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муниципальной</w:t>
      </w:r>
      <w:r w:rsidRPr="00187D61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 услуги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2.4. 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Результатом исполнения муниципальной функции является оценка соблюдения на территории сельского поселения </w:t>
      </w:r>
      <w:r w:rsidR="009245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Саитбабинский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район Республики Башкортостан юридическими лицами, индивидуальными предпринимателями, требований, установленных муниципальными правовыми актами с</w:t>
      </w:r>
      <w:r w:rsidR="00116E6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ельского поселения </w:t>
      </w:r>
      <w:r w:rsidR="009245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Саитбабинский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иципального района 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 Республики Башкортостан, а также требований, установленных федеральными законами, законами Республики Башкортостан в сфере </w:t>
      </w:r>
      <w:proofErr w:type="spell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недропользования</w:t>
      </w:r>
      <w:proofErr w:type="spell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 а в случае выявления при проведении проверки нарушений - принятие мер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 направленных на их пресечение, и (или) устранение последствий таких нарушений, в том числе, мер по привлечению лиц, их допустивших, к ответственности.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2.5. Исполнение муниципальной функции заканчивается следующими юридическими фактами: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а) составлением акта проверки,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 принятия мер в случае выявления в ходе проведения проверки нарушений требований, установленных муниципальными правовыми актами с</w:t>
      </w:r>
      <w:r w:rsidR="00116E6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ельского поселения </w:t>
      </w:r>
      <w:r w:rsidR="009245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Саитбабинский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иципального района 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 Республики Башкортостан, а также требований, установленных федеральными законами, законами Республики Башкортостан в сфере </w:t>
      </w:r>
      <w:proofErr w:type="spell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недропользования</w:t>
      </w:r>
      <w:proofErr w:type="spell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в) информированием органов государственной власти, уполномоченных составлять протоколы об административных правонарушениях в сфере </w:t>
      </w:r>
      <w:proofErr w:type="spell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недропользования</w:t>
      </w:r>
      <w:proofErr w:type="spell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 о выявленных в ходе проверки нарушениях, с целью привлечения нарушителей к административной ответственности.</w:t>
      </w:r>
    </w:p>
    <w:p w:rsidR="00187D61" w:rsidRPr="00187D61" w:rsidRDefault="00187D61" w:rsidP="00187D6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</w:t>
      </w:r>
      <w:r w:rsidRPr="00187D6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(направления) документов, являющихся результатом предоставления муниципальной услуги</w:t>
      </w:r>
    </w:p>
    <w:p w:rsidR="00187D61" w:rsidRPr="00187D61" w:rsidRDefault="00187D61" w:rsidP="00187D6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1" w:name="sub_2314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2.6. Срок проведения каждой из проверок (документарной и выездной), не может превышать 20 рабочих дней.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</w:t>
      </w:r>
      <w:proofErr w:type="spell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микропредприятия</w:t>
      </w:r>
      <w:proofErr w:type="spell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 год.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специалистов, проводящих выездную плановую проверку, срок проведения проверки может быть продлен начальником, но не более чем на 20 рабочих дней, а в отношении малых предприятий и </w:t>
      </w:r>
      <w:proofErr w:type="spell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микропредприятий</w:t>
      </w:r>
      <w:proofErr w:type="spell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- не более чем на 15 часов.</w:t>
      </w:r>
      <w:proofErr w:type="gramEnd"/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2.7. Акт проверки оформляется непосредственно после завершения проверки.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случае если проводилась внеплановая выездная проверка с согласованием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2.8. Предписание оформляется специалистом, ответственным за проведение проверки, в течение 3 рабочих дней.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bookmarkEnd w:id="1"/>
    <w:p w:rsidR="00187D61" w:rsidRPr="00187D61" w:rsidRDefault="00187D61" w:rsidP="00187D6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hi-IN"/>
        </w:rPr>
      </w:pPr>
      <w:r w:rsidRPr="00187D61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hi-IN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87D61" w:rsidRPr="00187D61" w:rsidRDefault="00187D61" w:rsidP="00187D6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2.9. Предоставление муниципальной услуги осуществляется в соответствии 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а) Конституцией Российской Федерации (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принята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всенародным голосованием 12.12.1993); 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 Гражданским кодексом Российской Федерации;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trike/>
          <w:color w:val="FF0000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в) Кодексом Российской Федерации об административных правонарушениях;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г) Законом Российской Федерации от 21.02.1992 № 2395-1 «О недрах»;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</w:t>
      </w:r>
      <w:proofErr w:type="spell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 Федеральным законом от 06.10.2003 № 131-ФЗ «Об общих принципах организации местного самоуправления в Российской Федерации»;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ж)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</w:t>
      </w:r>
      <w:proofErr w:type="spell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 иными нормативными правовыми актами.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лиц, в отношении которых осуществляются мероприятия по муниципальному контролю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право: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получать от органа муниципального контроля, их должностных лиц информацию, которая относится к предмету контроля;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знакомиться с результатами проверки,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представлять документы и (или) информацию, запрашиваемые в рамках межведомственного информационного взаимодействия, в орган муниципального контроля (надзора) по собственной инициативе.</w:t>
      </w:r>
    </w:p>
    <w:p w:rsidR="00187D61" w:rsidRPr="00187D61" w:rsidRDefault="00187D61" w:rsidP="00187D61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  Лица, в отношении которых осуществляются мероприятия по муниципальному контролю, обязаны: </w:t>
      </w:r>
    </w:p>
    <w:p w:rsidR="00187D61" w:rsidRPr="00187D61" w:rsidRDefault="00187D61" w:rsidP="00187D61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а) обеспечить присутствие руководителей, иных должностных лиц или уполномоченных представителей юридических лиц, а также индивидуальных предпринимателей или их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187D61" w:rsidRPr="00187D61" w:rsidRDefault="00187D61" w:rsidP="00187D61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 не препятствовать проведению проверки;</w:t>
      </w:r>
    </w:p>
    <w:p w:rsidR="00187D61" w:rsidRPr="00187D61" w:rsidRDefault="00187D61" w:rsidP="00187D61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в) предоставить должностным лицам органа муниципального контроля, проводящим проверку, возможность ознакомиться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с документами, связанными с целями, задачами и предметом проверки, обеспечить доступ проводящих проверку должностных лиц и участвующих в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помещения.</w:t>
      </w:r>
    </w:p>
    <w:p w:rsidR="00187D61" w:rsidRPr="00187D61" w:rsidRDefault="00187D61" w:rsidP="00187D61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и обязанности должностных лиц при осуществлении муниципального контроля 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D61" w:rsidRPr="00187D61" w:rsidRDefault="00187D61" w:rsidP="00187D61">
      <w:pPr>
        <w:widowControl w:val="0"/>
        <w:tabs>
          <w:tab w:val="left" w:pos="38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Должностные лица при осуществлении муниципального контроля имеют право: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проводить проверки деятельности пользователей недр в пределах своих полномочий;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 посещать и обследовать используемые юридическими лицами, индивидуальными предпринимателями при осуществлении хозяйственной и иной деятельности территории;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составлять на основании результатов проверок акты с указанием конкретных нарушений;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187D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предусмотренные действующим законодательством права.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2.13. Должностные лица при осуществлении муниципального контроля обязаны: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соблюдать законодательство Российской Федерации, права и законные интересы субъектов  проверки;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истребовать в рамках межведомственного информационного взаимодействия документы и (или) информацию, включенные в </w:t>
      </w:r>
      <w:hyperlink r:id="rId9" w:history="1">
        <w:r w:rsidRPr="00187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информация, утвержденный распоряжением Правительства Российской Федерации от 19 апреля 2016 года № 724-р (далее – Перечень);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организаций, включенные в </w:t>
      </w:r>
      <w:hyperlink r:id="rId10" w:history="1">
        <w:r w:rsidRPr="00187D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) знакомить руководителя, иное должностное лицо или уполномоченного представителя субъекта проверки,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2.14.  Документы, </w:t>
      </w:r>
      <w:proofErr w:type="spell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истребуемые</w:t>
      </w:r>
      <w:proofErr w:type="spell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 ходе проверки лично у проверяемого юридического лица, индивидуального предпринимателя: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документы, подтверждающие полномочия лица, представляющего интересы юридического лица, индивидуального предпринимателя.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2.15. Документы и (или) информация, запрашиваемые и получаемые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 из Единого государственного реестра юридических лиц;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сведения из Единого государственного реестра индивидуальных предпринимателей; 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выписка из Единого государственного реестра недвижимости на объект недвижимости; 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выписка из Единого государственного реестра недвижимости о переходе прав на объект недвижимости;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 из единого государственного реестра лицензий на пользование недрами;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color w:val="FF0000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кадастровый план территории;</w:t>
      </w:r>
      <w:r w:rsidRPr="00187D61"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</w:t>
      </w:r>
    </w:p>
    <w:p w:rsidR="00187D61" w:rsidRPr="00187D61" w:rsidRDefault="00187D61" w:rsidP="0018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Единого реестра субъектов малого и среднего предпринимательства.</w:t>
      </w:r>
    </w:p>
    <w:p w:rsidR="00187D61" w:rsidRPr="00187D61" w:rsidRDefault="00187D61" w:rsidP="00187D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hi-IN"/>
        </w:rPr>
      </w:pPr>
    </w:p>
    <w:p w:rsidR="00187D61" w:rsidRPr="00187D61" w:rsidRDefault="00187D61" w:rsidP="00187D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hi-IN"/>
        </w:rPr>
      </w:pPr>
      <w:r w:rsidRPr="00187D6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hi-IN"/>
        </w:rPr>
        <w:t xml:space="preserve"> 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3.1. При осуществлении муниципального контроля выполняются следующие административные процедуры: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а) мероприятия, направленные на профилактику нарушений обязательных требований, требований, установленных муниципальными правовыми актами; 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 мероприятия по осуществлению муниципального контроля;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в) организация проверки;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г) проведение проверки и оформление ее результатов;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</w:t>
      </w:r>
      <w:proofErr w:type="spell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 принятие мер по результатам проведения проверки.</w:t>
      </w: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bookmarkStart w:id="2" w:name="sub_300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Организация и проведение мероприятий, направленных на профилактику нарушений обязательных требований</w:t>
      </w:r>
    </w:p>
    <w:p w:rsidR="00187D61" w:rsidRPr="00187D61" w:rsidRDefault="00187D61" w:rsidP="00187D6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3.2.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3.3. В целях профилактики нарушений обязательных требований органы муниципального контроля: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3.4. Федеральным законом, положением о виде федерального государственного контроля (надзора),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3.5.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Организация и проведение мероприятий по контролю 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3.6. Мероприятия по контролю проводятся уполномоченными должностными лицами органа муниципального контроля в пределах своей компетенции.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3.7. 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юридического лица, индивидуального предпринимателя по основаниям, указанным в пункте 2 части 2 статьи 10  Федерального закона от 26.12.2008 № 294-ФЗ.</w:t>
      </w:r>
    </w:p>
    <w:p w:rsidR="00187D61" w:rsidRPr="00187D61" w:rsidRDefault="00187D61" w:rsidP="00187D61">
      <w:pPr>
        <w:widowControl w:val="0"/>
        <w:tabs>
          <w:tab w:val="left" w:pos="1800"/>
          <w:tab w:val="center" w:pos="5173"/>
        </w:tabs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ab/>
        <w:t>Проведение проверки и оформление ее результатов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3.8. Административные действия, осуществляемые при проведении проверки: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процессе проведения проверки рассматриваются документы юридического лица, индивидуального предпринимателя, имеющиеся в распоряжении органа муниципального контроля,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контроля;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3.9. Административные действия, осуществляемые непосредственно после завершения проверки: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оформление акта проверки;</w:t>
      </w:r>
    </w:p>
    <w:p w:rsidR="00187D61" w:rsidRPr="00187D61" w:rsidRDefault="00187D61" w:rsidP="00187D6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вручение одного экземпляра акта с копиями приложений руководителю,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</w:p>
    <w:p w:rsidR="00187D61" w:rsidRPr="00187D61" w:rsidRDefault="00187D61" w:rsidP="00187D6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Порядок и формы </w:t>
      </w:r>
      <w:proofErr w:type="gramStart"/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контроля за</w:t>
      </w:r>
      <w:proofErr w:type="gramEnd"/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предоставлением муниципальной услуги</w:t>
      </w:r>
    </w:p>
    <w:p w:rsidR="00187D61" w:rsidRPr="00187D61" w:rsidRDefault="00187D61" w:rsidP="00187D6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 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соблюдением положений настоящего Административного регламента при предоставлении муниципальной услуги осуществляется администрацией сельского поселения  </w:t>
      </w:r>
      <w:proofErr w:type="spellStart"/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Буруновский</w:t>
      </w:r>
      <w:proofErr w:type="spellEnd"/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район Республики Башкортостан.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Ответственность должностных лиц за решения и действия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(бездействие), </w:t>
      </w:r>
      <w:proofErr w:type="gramStart"/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принимаемые</w:t>
      </w:r>
      <w:proofErr w:type="gramEnd"/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(осуществляемые) ими в ходе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предоставления муниципальной услуги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4.1.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87D61" w:rsidRPr="00187D61" w:rsidRDefault="00187D61" w:rsidP="00187D6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Порядок и формы </w:t>
      </w:r>
      <w:proofErr w:type="gramStart"/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контроля за</w:t>
      </w:r>
      <w:proofErr w:type="gramEnd"/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предоставлением муниципальной услуги со стороны граждан, их объединений, организаций</w:t>
      </w:r>
    </w:p>
    <w:p w:rsidR="00187D61" w:rsidRPr="00187D61" w:rsidRDefault="00187D61" w:rsidP="00187D61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4.2. 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Контроль за предоставлением муниципальной услуги со стороны граждан, их объединений и организаций, является самостоятельной формой контроля и осуществляется путем направления в </w:t>
      </w:r>
      <w:r w:rsidRPr="00187D61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администрацию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сельского поселения </w:t>
      </w:r>
      <w:r w:rsidR="009245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Саитбабинский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район Республики Башкортостан обращений, а также путем обжалования действий (бездействия) и решений, осуществляемых (принятых) в ходе предоставления муниципальной услуги в вышестоящие исполнительные органы государственной власти. </w:t>
      </w:r>
      <w:proofErr w:type="gramEnd"/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4.3. В целях обеспечения общественного контроля со стороны граждан, их объединений и организаций, в случае, когда служебная проверка проводилась по конкретному обращению, заявитель уведомляется о решениях, принятых по результатам проведенной служебной проверки.</w:t>
      </w:r>
    </w:p>
    <w:p w:rsidR="00187D61" w:rsidRPr="00187D61" w:rsidRDefault="00187D61" w:rsidP="00187D6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4.4. Граждане, их объединения и организации вправе направлять замечания и предложения в </w:t>
      </w:r>
      <w:r w:rsidRPr="00187D61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администрацию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сельского поселения </w:t>
      </w:r>
      <w:proofErr w:type="spellStart"/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Буруновский</w:t>
      </w:r>
      <w:proofErr w:type="spellEnd"/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район Республики Башкортостан по улучшению качества и доступности предоставления муниципальной услуги.</w:t>
      </w:r>
    </w:p>
    <w:p w:rsidR="00187D61" w:rsidRPr="00187D61" w:rsidRDefault="00187D61" w:rsidP="00187D6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Досудебный (внесудебный) порядок обжалования решений  и действий (</w:t>
      </w: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>бездействия</w:t>
      </w:r>
      <w:r w:rsidRPr="00187D6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) Уполномоченного органа, а также его должностных лиц, муниципальных служащих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 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 5.1.  Действия (бездействия) должностных лиц при исполнении муниципальной функции могут быть обжалованы в судебном или в досудебном (внесудебном) порядке.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5.2. Обжалование решений, действий (бездействия) должностных лиц при исполнении муниципальной функции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5.3. Жалоба подается в письменной форме на бумажном носителе, в электронной форме в администрацию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сельского поселения </w:t>
      </w:r>
      <w:r w:rsidR="009245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Саитбабинский</w:t>
      </w:r>
      <w:r w:rsidR="00116E6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район Республики Башкортостан</w:t>
      </w:r>
      <w:r w:rsidRPr="00187D61">
        <w:rPr>
          <w:rFonts w:ascii="Times New Roman" w:eastAsia="SimSun" w:hAnsi="Times New Roman" w:cs="Times New Roman"/>
          <w:i/>
          <w:kern w:val="1"/>
          <w:sz w:val="28"/>
          <w:szCs w:val="28"/>
          <w:lang w:eastAsia="ar-SA" w:bidi="hi-IN"/>
        </w:rPr>
        <w:t>.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  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5.4. Жалоба может быть направлена по почте, а также может быть принята при личном приеме заявителя.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5.5. Жалоба должна содержать: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а) наименование органа, исполняющего муниципальную услугу, должностного лица, решения и действия (бездействие) которых обжалуются;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в) сведения об обжалуемых решениях и действиях (бездействии) органа</w:t>
      </w:r>
      <w:r w:rsidRPr="00187D61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 w:bidi="hi-IN"/>
        </w:rPr>
        <w:t>,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 должностного лица;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г) доводы, на основании которых заявитель не согласен с решением и действием (бездействием) Уполномоченного</w:t>
      </w:r>
      <w:r w:rsidRPr="00187D61">
        <w:rPr>
          <w:rFonts w:ascii="Times New Roman" w:eastAsia="SimSun" w:hAnsi="Times New Roman" w:cs="Times New Roman"/>
          <w:i/>
          <w:kern w:val="1"/>
          <w:sz w:val="28"/>
          <w:szCs w:val="28"/>
          <w:lang w:eastAsia="ar-SA" w:bidi="hi-IN"/>
        </w:rPr>
        <w:t>,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 должностного лица, либо иного муниципального служащего. 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Заявитель (представитель заявителя), имеющий намерение подать жалобу, вправе получить в Уполномоченном органе информацию и документы, необходимые для составления жалобы. 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5.6. Жалоба, поступившая в администрацию </w:t>
      </w:r>
      <w:r w:rsidR="00116E6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сельского поселения </w:t>
      </w:r>
      <w:r w:rsidR="009245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Саитбабинский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район Республики Башкортостан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, подлежит рассмотрению должностным лицом, наделенным полномочиями по рассмотрению жалоб, в течение 30 рабочих дней со дня ее регистрации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5.7. По результатам рассмотрения жалобы администрация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сельского поселения </w:t>
      </w:r>
      <w:r w:rsidR="009245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Саитбабинский</w:t>
      </w:r>
      <w:r w:rsidR="00116E6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bookmarkStart w:id="3" w:name="_GoBack"/>
      <w:bookmarkEnd w:id="3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сельсовет муниципального района </w:t>
      </w:r>
      <w:r w:rsidR="007863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Гафурийский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район Республики Башкортостан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, принимает одно из следующих решений: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а) удовлетворяет жалобу, 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б) отказывает в удовлетворении жалобы.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5.8. Не позднее дня, следующего за днем принятия решения, указанного в пункте 11 настоящего Административного регламента, заявителю в письменной </w:t>
      </w: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187D61" w:rsidRPr="00187D61" w:rsidRDefault="00187D61" w:rsidP="00187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5.9.  В случае установления в ходе или по результатам </w:t>
      </w:r>
      <w:proofErr w:type="gramStart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рассмотрения жалобы признаков состава административного правонарушения</w:t>
      </w:r>
      <w:proofErr w:type="gramEnd"/>
      <w:r w:rsidRPr="00187D6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Законом «Об административных правонарушениях».</w:t>
      </w:r>
      <w:bookmarkEnd w:id="2"/>
    </w:p>
    <w:p w:rsidR="00933DA0" w:rsidRDefault="00933DA0"/>
    <w:sectPr w:rsidR="00933DA0" w:rsidSect="00F64F91">
      <w:headerReference w:type="default" r:id="rId11"/>
      <w:pgSz w:w="11906" w:h="16838"/>
      <w:pgMar w:top="568" w:right="850" w:bottom="1134" w:left="1418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FAC" w:rsidRDefault="00FA6FAC">
      <w:pPr>
        <w:spacing w:after="0" w:line="240" w:lineRule="auto"/>
      </w:pPr>
      <w:r>
        <w:separator/>
      </w:r>
    </w:p>
  </w:endnote>
  <w:endnote w:type="continuationSeparator" w:id="0">
    <w:p w:rsidR="00FA6FAC" w:rsidRDefault="00FA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FAC" w:rsidRDefault="00FA6FAC">
      <w:pPr>
        <w:spacing w:after="0" w:line="240" w:lineRule="auto"/>
      </w:pPr>
      <w:r>
        <w:separator/>
      </w:r>
    </w:p>
  </w:footnote>
  <w:footnote w:type="continuationSeparator" w:id="0">
    <w:p w:rsidR="00FA6FAC" w:rsidRDefault="00FA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E7" w:rsidRDefault="00FA6FAC">
    <w:pPr>
      <w:pStyle w:val="a3"/>
      <w:jc w:val="center"/>
    </w:pPr>
  </w:p>
  <w:p w:rsidR="00CF4EE7" w:rsidRDefault="00FA6F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21CA"/>
    <w:multiLevelType w:val="multilevel"/>
    <w:tmpl w:val="7FF0C2C8"/>
    <w:lvl w:ilvl="0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99B"/>
    <w:rsid w:val="00116E60"/>
    <w:rsid w:val="00187D61"/>
    <w:rsid w:val="00314792"/>
    <w:rsid w:val="00367183"/>
    <w:rsid w:val="0038744A"/>
    <w:rsid w:val="00510E5A"/>
    <w:rsid w:val="005E2288"/>
    <w:rsid w:val="006336F5"/>
    <w:rsid w:val="00665782"/>
    <w:rsid w:val="0068601D"/>
    <w:rsid w:val="006C1B7A"/>
    <w:rsid w:val="007631D8"/>
    <w:rsid w:val="0078631B"/>
    <w:rsid w:val="0079799B"/>
    <w:rsid w:val="007B5E0E"/>
    <w:rsid w:val="00832E6A"/>
    <w:rsid w:val="00883993"/>
    <w:rsid w:val="00885C20"/>
    <w:rsid w:val="009245D1"/>
    <w:rsid w:val="00933DA0"/>
    <w:rsid w:val="00940962"/>
    <w:rsid w:val="00951C2F"/>
    <w:rsid w:val="0099006E"/>
    <w:rsid w:val="009E0C42"/>
    <w:rsid w:val="009F18E6"/>
    <w:rsid w:val="00B46BEB"/>
    <w:rsid w:val="00B54B1A"/>
    <w:rsid w:val="00BA4935"/>
    <w:rsid w:val="00BA50C7"/>
    <w:rsid w:val="00BA6AB9"/>
    <w:rsid w:val="00CE2AAB"/>
    <w:rsid w:val="00D44F12"/>
    <w:rsid w:val="00D746F9"/>
    <w:rsid w:val="00DB1338"/>
    <w:rsid w:val="00DE279B"/>
    <w:rsid w:val="00F31CD5"/>
    <w:rsid w:val="00FA6FAC"/>
    <w:rsid w:val="00FC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D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187D6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8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3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24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D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187D6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8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tbab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CCE3B83E12B71651281F623A5CC9591E6191D922BF0D9EF51A49B2025450E7738EF68BA3CD43FBFX3D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CE3B83E12B71651281F623A5CC9591E6191D922BF0D9EF51A49B2025450E7738EF68BA3CD43FBFX3D4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2019-11-18T06:01:00Z</cp:lastPrinted>
  <dcterms:created xsi:type="dcterms:W3CDTF">2019-10-17T06:12:00Z</dcterms:created>
  <dcterms:modified xsi:type="dcterms:W3CDTF">2019-11-18T06:01:00Z</dcterms:modified>
</cp:coreProperties>
</file>